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8E3C" w14:textId="77777777" w:rsidR="00C7017A" w:rsidRDefault="00C7017A" w:rsidP="00C7017A">
      <w:pPr>
        <w:spacing w:line="560" w:lineRule="exact"/>
        <w:jc w:val="left"/>
        <w:rPr>
          <w:rFonts w:ascii="黑体" w:eastAsia="黑体" w:hAnsi="黑体" w:cs="黑体" w:hint="eastAsia"/>
          <w:spacing w:val="4"/>
          <w:kern w:val="0"/>
          <w:sz w:val="32"/>
          <w:szCs w:val="32"/>
        </w:rPr>
      </w:pPr>
      <w:r>
        <w:rPr>
          <w:rFonts w:ascii="黑体" w:eastAsia="黑体" w:hAnsi="黑体" w:cs="黑体" w:hint="eastAsia"/>
          <w:spacing w:val="4"/>
          <w:kern w:val="0"/>
          <w:sz w:val="32"/>
          <w:szCs w:val="32"/>
        </w:rPr>
        <w:t>附件2</w:t>
      </w:r>
    </w:p>
    <w:p w14:paraId="62A3579B" w14:textId="77777777" w:rsidR="00C7017A" w:rsidRDefault="00C7017A" w:rsidP="00C7017A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14:paraId="2F64BDE9" w14:textId="77777777" w:rsidR="00C7017A" w:rsidRDefault="00C7017A" w:rsidP="00C7017A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广西</w:t>
      </w:r>
      <w:r>
        <w:rPr>
          <w:rFonts w:ascii="Times New Roman" w:eastAsia="方正小标宋简体" w:hAnsi="Times New Roman"/>
          <w:kern w:val="0"/>
          <w:sz w:val="44"/>
          <w:szCs w:val="44"/>
        </w:rPr>
        <w:t>2025</w:t>
      </w:r>
      <w:r>
        <w:rPr>
          <w:rFonts w:ascii="Times New Roman" w:eastAsia="方正小标宋简体" w:hAnsi="Times New Roman"/>
          <w:kern w:val="0"/>
          <w:sz w:val="44"/>
          <w:szCs w:val="44"/>
        </w:rPr>
        <w:t>年定向选调生招录高校名单</w:t>
      </w:r>
    </w:p>
    <w:p w14:paraId="46D65D00" w14:textId="77777777" w:rsidR="00C7017A" w:rsidRDefault="00C7017A" w:rsidP="00C7017A">
      <w:pPr>
        <w:snapToGrid w:val="0"/>
        <w:spacing w:line="590" w:lineRule="exact"/>
        <w:jc w:val="center"/>
        <w:rPr>
          <w:rFonts w:ascii="Times New Roman" w:eastAsia="方正小标宋简体" w:hAnsi="Times New Roman"/>
          <w:kern w:val="0"/>
          <w:sz w:val="36"/>
          <w:szCs w:val="36"/>
        </w:rPr>
      </w:pPr>
    </w:p>
    <w:p w14:paraId="28BA9C2C" w14:textId="77777777" w:rsidR="00C7017A" w:rsidRDefault="00C7017A" w:rsidP="00C7017A">
      <w:pPr>
        <w:spacing w:line="590" w:lineRule="exact"/>
        <w:ind w:firstLineChars="200" w:firstLine="640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北京大学、清华大学、中国人民大学、北京师范大学、复旦大学、上海交通大学、西安交通大学、中国科学技术大学、中国农业大学、北京理工大学、北京航空航天大学、西北工业大学、哈尔滨工业大学、浙江大学、南京大学、四川大学、南开大学、天津大学、武汉大学、中山大学、西北农林科技大学、吉林大学、华中科技大学、山东大学、东南大学、厦门大学、同济大学、中南大学、大连理工大学、重庆大学、兰州大学、中央民族大学、东北大学、中国海洋大学、华东师范大学、国防科技大学、湖南大学、华南理工大学、电子科技大学、北京交通大学、北京邮电大学、北京中医药大学、北京外国语大学、中央财经大学、对外经济贸易大学、中国政法大学、上海财经大学、华东政法大学、河海大学、中南</w:t>
      </w:r>
      <w:proofErr w:type="gramStart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财经政法</w:t>
      </w:r>
      <w:proofErr w:type="gramEnd"/>
      <w:r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  <w:t>大学、西南政法大学、西南交通大学、西南财经大学、中国科学院大学</w:t>
      </w:r>
    </w:p>
    <w:p w14:paraId="1A060F4A" w14:textId="77777777" w:rsidR="00C7017A" w:rsidRDefault="00C7017A" w:rsidP="00C7017A">
      <w:pPr>
        <w:spacing w:line="590" w:lineRule="exact"/>
        <w:rPr>
          <w:rFonts w:ascii="Times New Roman" w:eastAsia="仿宋_GB2312" w:hAnsi="Times New Roman"/>
          <w:bCs/>
          <w:snapToGrid w:val="0"/>
          <w:kern w:val="0"/>
          <w:sz w:val="32"/>
          <w:szCs w:val="32"/>
        </w:rPr>
      </w:pPr>
    </w:p>
    <w:p w14:paraId="1DA1A71A" w14:textId="77777777" w:rsidR="00492618" w:rsidRPr="00C7017A" w:rsidRDefault="00492618"/>
    <w:sectPr w:rsidR="00492618" w:rsidRPr="00C70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7A"/>
    <w:rsid w:val="00492618"/>
    <w:rsid w:val="00C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95FC"/>
  <w15:chartTrackingRefBased/>
  <w15:docId w15:val="{715BB548-F153-40E7-ABB5-EF27BAE0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17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qlj-ucas</dc:creator>
  <cp:keywords/>
  <dc:description/>
  <cp:lastModifiedBy>qlj-ucas</cp:lastModifiedBy>
  <cp:revision>1</cp:revision>
  <dcterms:created xsi:type="dcterms:W3CDTF">2024-11-04T02:03:00Z</dcterms:created>
  <dcterms:modified xsi:type="dcterms:W3CDTF">2024-11-04T02:03:00Z</dcterms:modified>
</cp:coreProperties>
</file>