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度定向招录选调生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有关院校（学科）名单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ascii="方正楷体简体" w:hAnsi="方正楷体简体" w:eastAsia="方正楷体简体" w:cs="方正楷体简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2" w:afterLines="100" w:line="64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国内重点院校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一、部分重点院校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二、部分重点学科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北京交通大学：系统科学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北京科技大学：科学技术史、材料科学与工程、冶金工程、矿业工程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北京林业大学：风景园林学、林学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上海音乐学院：音乐与舞蹈学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南昌大学：材料科学与</w:t>
      </w:r>
      <w:r>
        <w:rPr>
          <w:rFonts w:hint="eastAsia" w:eastAsia="仿宋_GB2312"/>
          <w:bCs/>
          <w:color w:val="000000"/>
          <w:kern w:val="0"/>
          <w:sz w:val="36"/>
          <w:szCs w:val="36"/>
        </w:rPr>
        <w:t>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成都理工大学：地质资源与地质工程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中国地质大学（北京）：地质学、地质资源与地质工程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南方科技大学：数学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三、部分知名科研院所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中国科学院大学、中国社会科学院大学、中国农业科学院、财政部财政科学研究所、中国水利水电科学研究院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color w:val="000000"/>
          <w:kern w:val="21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21"/>
          <w:sz w:val="36"/>
          <w:szCs w:val="36"/>
        </w:rPr>
        <w:t>河北省属骨干本科院校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156" w:beforeLines="50" w:line="640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</w:t>
      </w: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  <w:lang w:eastAsia="zh-CN"/>
        </w:rPr>
        <w:t>药大学</w:t>
      </w:r>
      <w:r>
        <w:rPr>
          <w:rFonts w:hint="eastAsia" w:ascii="仿宋_GB2312" w:hAnsi="仿宋_GB2312" w:eastAsia="仿宋_GB2312" w:cs="仿宋_GB2312"/>
          <w:color w:val="000000"/>
          <w:kern w:val="21"/>
          <w:sz w:val="36"/>
          <w:szCs w:val="36"/>
        </w:rPr>
        <w:t>、河北地质大学</w:t>
      </w:r>
    </w:p>
    <w:sectPr>
      <w:footerReference r:id="rId3" w:type="default"/>
      <w:pgSz w:w="11906" w:h="16838"/>
      <w:pgMar w:top="187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0002312E"/>
    <w:rsid w:val="0008677F"/>
    <w:rsid w:val="00180C84"/>
    <w:rsid w:val="001911AC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1CC089E"/>
    <w:rsid w:val="0BB8143C"/>
    <w:rsid w:val="23427216"/>
    <w:rsid w:val="31B01846"/>
    <w:rsid w:val="409120E2"/>
    <w:rsid w:val="4F8361BC"/>
    <w:rsid w:val="59945C74"/>
    <w:rsid w:val="59D24798"/>
    <w:rsid w:val="5FFB3651"/>
    <w:rsid w:val="6C2D13FE"/>
    <w:rsid w:val="6DF7171A"/>
    <w:rsid w:val="77004B9B"/>
    <w:rsid w:val="781C790F"/>
    <w:rsid w:val="7C421966"/>
    <w:rsid w:val="7EE7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3554</Words>
  <Characters>5501</Characters>
  <Lines>41</Lines>
  <Paragraphs>11</Paragraphs>
  <TotalTime>0</TotalTime>
  <ScaleCrop>false</ScaleCrop>
  <LinksUpToDate>false</LinksUpToDate>
  <CharactersWithSpaces>5732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2022-02-15T17:34:00Z</dcterms:created>
  <dc:creator>耿 耿</dc:creator>
  <cp:lastModifiedBy>caofengyu</cp:lastModifiedBy>
  <cp:lastPrinted>2023-10-13T09:26:00Z</cp:lastPrinted>
  <dcterms:modified xsi:type="dcterms:W3CDTF">2024-02-25T14:46:58Z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EA08A336EEAD49019DF8FA9600B1B8DD</vt:lpwstr>
  </property>
</Properties>
</file>