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D20A3">
      <w:pPr>
        <w:keepNext w:val="0"/>
        <w:keepLines w:val="0"/>
        <w:widowControl/>
        <w:suppressLineNumbers w:val="0"/>
        <w:shd w:val="clear" w:fill="FFFFFF"/>
        <w:spacing w:before="100" w:beforeAutospacing="0" w:after="100" w:afterAutospacing="0"/>
        <w:ind w:left="100" w:right="100" w:firstLine="0"/>
        <w:jc w:val="center"/>
        <w:rPr>
          <w:rFonts w:ascii="微软雅黑" w:hAnsi="微软雅黑" w:eastAsia="微软雅黑" w:cs="微软雅黑"/>
          <w:b/>
          <w:bCs/>
          <w:i w:val="0"/>
          <w:iCs w:val="0"/>
          <w:caps w:val="0"/>
          <w:color w:val="303133"/>
          <w:spacing w:val="0"/>
          <w:sz w:val="36"/>
          <w:szCs w:val="36"/>
        </w:rPr>
      </w:pPr>
      <w:r>
        <w:rPr>
          <w:rFonts w:hint="eastAsia" w:ascii="微软雅黑" w:hAnsi="微软雅黑" w:eastAsia="微软雅黑" w:cs="微软雅黑"/>
          <w:b/>
          <w:bCs/>
          <w:i w:val="0"/>
          <w:iCs w:val="0"/>
          <w:caps w:val="0"/>
          <w:color w:val="303133"/>
          <w:spacing w:val="0"/>
          <w:kern w:val="0"/>
          <w:sz w:val="36"/>
          <w:szCs w:val="36"/>
          <w:shd w:val="clear" w:fill="FFFFFF"/>
          <w:lang w:val="en-US" w:eastAsia="zh-CN" w:bidi="ar"/>
        </w:rPr>
        <w:t>天津市2027年度定向招录选调生公告</w:t>
      </w:r>
    </w:p>
    <w:p w14:paraId="7FD2A48B">
      <w:pPr>
        <w:keepNext w:val="0"/>
        <w:keepLines w:val="0"/>
        <w:widowControl/>
        <w:suppressLineNumbers w:val="0"/>
        <w:spacing w:before="0" w:beforeAutospacing="0" w:after="210" w:afterAutospacing="0" w:line="588" w:lineRule="atLeast"/>
        <w:ind w:left="0" w:right="0" w:firstLine="420"/>
        <w:jc w:val="both"/>
        <w:rPr>
          <w:sz w:val="37"/>
          <w:szCs w:val="37"/>
        </w:rPr>
      </w:pPr>
      <w:r>
        <w:rPr>
          <w:rFonts w:ascii="仿宋_GB2312" w:hAnsi="Times New Roman" w:eastAsia="仿宋_GB2312" w:cs="仿宋_GB2312"/>
          <w:i w:val="0"/>
          <w:iCs w:val="0"/>
          <w:caps w:val="0"/>
          <w:color w:val="303133"/>
          <w:spacing w:val="0"/>
          <w:kern w:val="0"/>
          <w:sz w:val="37"/>
          <w:szCs w:val="37"/>
          <w:shd w:val="clear" w:fill="FFFFFF"/>
          <w:lang w:val="en-US" w:eastAsia="zh-CN" w:bidi="ar"/>
        </w:rPr>
        <w:t>为加强党政干部队伍源头建设，根据</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中央组织部有关规定，天津市</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年度计划定向招录</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307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名选调生。现将有关事项公告如下：</w:t>
      </w:r>
    </w:p>
    <w:p w14:paraId="1E20FCCB">
      <w:pPr>
        <w:keepNext w:val="0"/>
        <w:keepLines w:val="0"/>
        <w:widowControl/>
        <w:suppressLineNumbers w:val="0"/>
        <w:spacing w:before="0" w:beforeAutospacing="0" w:after="210" w:afterAutospacing="0" w:line="588" w:lineRule="atLeast"/>
        <w:ind w:left="0" w:right="0" w:firstLine="420"/>
        <w:jc w:val="both"/>
        <w:rPr>
          <w:sz w:val="37"/>
          <w:szCs w:val="37"/>
        </w:rPr>
      </w:pPr>
      <w:r>
        <w:rPr>
          <w:rFonts w:ascii="黑体" w:hAnsi="宋体" w:eastAsia="黑体" w:cs="黑体"/>
          <w:i w:val="0"/>
          <w:iCs w:val="0"/>
          <w:caps w:val="0"/>
          <w:color w:val="303133"/>
          <w:spacing w:val="0"/>
          <w:kern w:val="0"/>
          <w:sz w:val="37"/>
          <w:szCs w:val="37"/>
          <w:shd w:val="clear" w:fill="FFFFFF"/>
          <w:lang w:val="en-US" w:eastAsia="zh-CN" w:bidi="ar"/>
        </w:rPr>
        <w:t>一</w:t>
      </w:r>
      <w:r>
        <w:rPr>
          <w:rFonts w:hint="eastAsia" w:ascii="黑体" w:hAnsi="宋体" w:eastAsia="黑体" w:cs="黑体"/>
          <w:i w:val="0"/>
          <w:iCs w:val="0"/>
          <w:caps w:val="0"/>
          <w:color w:val="303133"/>
          <w:spacing w:val="0"/>
          <w:kern w:val="0"/>
          <w:sz w:val="37"/>
          <w:szCs w:val="37"/>
          <w:shd w:val="clear" w:fill="FFFFFF"/>
          <w:lang w:val="en-US" w:eastAsia="zh-CN" w:bidi="ar"/>
        </w:rPr>
        <w:t>、选调对象</w:t>
      </w:r>
    </w:p>
    <w:p w14:paraId="6639CED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选调对象主要为</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全国</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部分</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双一流</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建设高校</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和天津市一流学科、一流培育学科</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年应届毕业生。</w:t>
      </w:r>
    </w:p>
    <w:p w14:paraId="0ED3ECC6">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选调高校（</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45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所）：北京大学、清华大学、中国人民大学、中国农业大学、北京师范大学、中央财经大学、中国政法大学、南开大学、天津大学、大连理工大学、吉林大学、复旦大学、同济大学、上海交通大学、华东师范大学、南京大学、东南大学、浙江大学、厦门大学、山东大学、中国海洋大学、郑州大学、武汉大学、华中科技大学、中南大学、中山大学、华南理工大学、四川大学、电子科技大学、重庆大学、西安交通大学、兰州大学、东北大学、湖南大学、云南大学、西北农林科技大学、新疆大学、北京航空航天大学、北京理工大学、哈尔滨工业大学、西北工业大学、中央民族大学、中国科学院大学、中国科学技术大学、国防科技大学。</w:t>
      </w:r>
    </w:p>
    <w:p w14:paraId="4A34B16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天津市一流学科（</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40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个）：</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中国民航大学（</w:t>
      </w:r>
      <w:r>
        <w:rPr>
          <w:rFonts w:ascii="楷体_GB2312" w:hAnsi="微软雅黑" w:eastAsia="楷体_GB2312" w:cs="楷体_GB2312"/>
          <w:i w:val="0"/>
          <w:iCs w:val="0"/>
          <w:caps w:val="0"/>
          <w:color w:val="303133"/>
          <w:spacing w:val="0"/>
          <w:kern w:val="0"/>
          <w:sz w:val="37"/>
          <w:szCs w:val="37"/>
          <w:shd w:val="clear" w:fill="FFFFFF"/>
          <w:lang w:val="en-US" w:eastAsia="zh-CN" w:bidi="ar"/>
        </w:rPr>
        <w:t>安全科学与工程</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河北工业大学（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机械工程、材料科学与工程、电气工程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）；天津科技大学（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轻工技术与工程、食品科学与工程、海洋科学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）；天津工业大学（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机械工程、材料科学与工程、电气工程、纺织科学与工程、环境科学与工程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）；天津理工大学（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材料科学与工程、计算机科学与技术、管理科学与工程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）；天津农学院（</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水产</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）；天津医科大学（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基础医学、临床医学、公共卫生与预防医学、药学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）；天津中医药大学（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中医学、中药学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）；天津师范大学（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政治学、马克思主义理论、教育学、心理学、中国语言文学、世界史、化学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）；天津职业技术师范大学（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机械工程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）；天津外国语大学（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外国语言文学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）；天津商业大学（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动力工程及工程热物理</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）；天津财经大学（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应用经济学、工商管理学、管理科学与工程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）；天津体育学院（</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体育学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）；天津音乐学院（</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音乐与舞蹈学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）；天津美术学院（</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美术学、设计学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）；天津城建大学（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土木工程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p>
    <w:p w14:paraId="123841E9">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天津市一流培育学科（</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个）：天津外国语大学（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中国语言文学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）；天津职业技术师范大学（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教育学</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）；天津城建大学（</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环境科学与工程</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p>
    <w:p w14:paraId="45CEB6C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具有服务基层项目工作经历的大学毕业生，即</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年服务期满且考核合格的天津市</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三支一扶</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大学生（以下简称</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三支一扶</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大学生）、天津市选派</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大学生志愿服务西部计划</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志愿者（以下简称</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西部计划</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志愿者），符合选调职位条件的可以报考</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次选调生。</w:t>
      </w:r>
    </w:p>
    <w:p w14:paraId="0F088EB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年应届毕业的天津市青年马克思主义者培养工程入选者（以下简称</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青马工程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入选者），符合选调职位条件的可以报考</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次选调生。</w:t>
      </w:r>
    </w:p>
    <w:p w14:paraId="3993E3E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定向培养、委托培养的毕业生，非全日制毕业生，独立学院毕业生，民办高等院校毕业生，毕业后申请第二学士学位毕业生，各类成人教育、远程教育毕业生，专升本毕业生，在读的非应届高校毕业生，不在选调范围内。</w:t>
      </w:r>
    </w:p>
    <w:p w14:paraId="0A35C59F">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eastAsia" w:ascii="黑体" w:hAnsi="宋体" w:eastAsia="黑体" w:cs="黑体"/>
          <w:i w:val="0"/>
          <w:iCs w:val="0"/>
          <w:caps w:val="0"/>
          <w:color w:val="303133"/>
          <w:spacing w:val="0"/>
          <w:kern w:val="0"/>
          <w:sz w:val="37"/>
          <w:szCs w:val="37"/>
          <w:shd w:val="clear" w:fill="FFFFFF"/>
          <w:lang w:val="en-US" w:eastAsia="zh-CN" w:bidi="ar"/>
        </w:rPr>
        <w:t>二、选调条件</w:t>
      </w:r>
    </w:p>
    <w:p w14:paraId="3F6D16E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．具有中华人民共和国国籍，享有公民的政治权利。</w:t>
      </w:r>
    </w:p>
    <w:p w14:paraId="685FB206">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．具有正确的政治立场和政治态度，认真学习</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贯彻</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习近平新时代中国特色社会主义思想，坚定</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拥护</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两个确立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、坚决做到</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两个维护</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在思想上政治上行动上同以习近平同志为核心的党中央保持高度一致，自觉践行社会主义核心价值观，爱党爱国，有理想抱负和家国情怀，甘于为国家和人民服务奉献；学习成绩优良，作风朴实，诚实守信，吃苦耐劳，有较好的人际沟通和语言文字表达能力。</w:t>
      </w:r>
    </w:p>
    <w:p w14:paraId="28D6CD5E">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．除应达到公务员招考基本条件外，还应于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8</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日之前，至少满足以下四个条件之一：</w:t>
      </w:r>
    </w:p>
    <w:p w14:paraId="619E703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）中共党员（含预备党员）。</w:t>
      </w:r>
    </w:p>
    <w:p w14:paraId="13E2359E">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学生干部。学生干部是指选调对象最高在学阶段担任校学生会（研究生会、团组织）副部长及以上职务，院系学生会（研究生会、团组织）主席、副主席（书记、副书记），班长、团支部书记，且应任职满半学年，不包含各类学生社团职务。</w:t>
      </w:r>
    </w:p>
    <w:p w14:paraId="2202AEAB">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）获得校级及以上荣誉称号（包括三好学生、优秀学生干部、优秀团干部等，不包含各类奖学金）。校级及以上荣誉称号是指选调对象最高在学阶段取得的荣誉称号。</w:t>
      </w:r>
    </w:p>
    <w:p w14:paraId="669EC5C5">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4</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）具有参军入伍经历。</w:t>
      </w:r>
    </w:p>
    <w:p w14:paraId="39335E98">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4</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．具有国家承认的全日制大学本科以上学历和相应学位（截至</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日，须取得相应毕业证书和学位证书）。</w:t>
      </w:r>
    </w:p>
    <w:p w14:paraId="6C74A193">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．符合选调单位提出的专业、学历等条件要求，须以最高在学阶段所学专业报考相应职位。在校期间取得双学位证书的，可以依据双学位证书注明的专业报考。</w:t>
      </w:r>
    </w:p>
    <w:p w14:paraId="6EF37CD3">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．通过选调生考试、考察。</w:t>
      </w:r>
    </w:p>
    <w:p w14:paraId="26A3F32C">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．具有正常履行职责的身体条件和心理素质，符合公务员录用体检标准。</w:t>
      </w:r>
    </w:p>
    <w:p w14:paraId="47C78B9E">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8</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．本科生的年龄在</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周岁以下（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2000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月以后出生），硕士</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研究生</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的年龄在</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28</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周岁以下（</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199</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月以后出生），博士</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研究生</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的年龄在</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周岁以下（</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199</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月以后出生）。选调岗位有具体年龄要求的，应同时满足岗位要求的年龄条件。</w:t>
      </w:r>
    </w:p>
    <w:p w14:paraId="43D3EE2E">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．报考要求</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具有法律职业资格证书</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的职位，应通过法律职业资格考试（含国家司法考试），取得</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A</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类法律职业资格证书。</w:t>
      </w:r>
    </w:p>
    <w:p w14:paraId="72019203">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符合</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公务员法规定的其他条件。</w:t>
      </w:r>
    </w:p>
    <w:p w14:paraId="6C062048">
      <w:pPr>
        <w:keepNext w:val="0"/>
        <w:keepLines w:val="0"/>
        <w:widowControl/>
        <w:suppressLineNumbers w:val="0"/>
        <w:spacing w:before="0" w:beforeAutospacing="0" w:after="210" w:afterAutospacing="0" w:line="560"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报考人员在校期间有违规违纪违法行为、学术不端和道德品行问题的，因犯罪受过刑事处罚的，被开除中国共产党党籍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、共青团团籍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的，被开除公职的，被依法列为失信联合惩戒对象的，在各级公务员和选调生招考中被认定有舞弊等严重违反录用纪律行为的，公务员和参照公务员法管理机关（单位）工作人员被辞退未满</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年的，以及法律法规规定不得录用为公务员的其他情形的人员，不得作为选调对象。报考人员不得报考</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录用</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后即构成公务员法第七十四条第一款所列情形的职位，也不得报考与本人有夫妻关系、直系血亲关系、三代以内旁系血亲关系以及近姻亲关系的人员担任领导成员的单位及其管辖地区、系统、部门的职位。</w:t>
      </w:r>
    </w:p>
    <w:p w14:paraId="3ACCF33F">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eastAsia" w:ascii="黑体" w:hAnsi="宋体" w:eastAsia="黑体" w:cs="黑体"/>
          <w:i w:val="0"/>
          <w:iCs w:val="0"/>
          <w:caps w:val="0"/>
          <w:color w:val="303133"/>
          <w:spacing w:val="0"/>
          <w:kern w:val="0"/>
          <w:sz w:val="37"/>
          <w:szCs w:val="37"/>
          <w:shd w:val="clear" w:fill="FFFFFF"/>
          <w:lang w:val="en-US" w:eastAsia="zh-CN" w:bidi="ar"/>
        </w:rPr>
        <w:t>三、选调方式和程序</w:t>
      </w:r>
    </w:p>
    <w:p w14:paraId="08292670">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选调工作采取自愿报名、组织推荐和考试考察相结合的方式进行。按照发布公告、网上报名、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组织推荐与综合审核</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统一考试、体检考察、公示、录用审批等程序组织实施。关于各选调单位具体的选调职位及人数、报考须知、报名登记表填写说明等信息，报考人员可通过天津市人力资源和社会</w:t>
      </w:r>
      <w:r>
        <w:rPr>
          <w:rFonts w:hint="default" w:ascii="仿宋_GB2312" w:hAnsi="Times New Roman" w:eastAsia="仿宋_GB2312" w:cs="仿宋_GB2312"/>
          <w:i w:val="0"/>
          <w:iCs w:val="0"/>
          <w:caps w:val="0"/>
          <w:color w:val="303133"/>
          <w:spacing w:val="-20"/>
          <w:kern w:val="0"/>
          <w:sz w:val="37"/>
          <w:szCs w:val="37"/>
          <w:shd w:val="clear" w:fill="FFFFFF"/>
          <w:lang w:val="en-US" w:eastAsia="zh-CN" w:bidi="ar"/>
        </w:rPr>
        <w:t>保障局网站天津人事考试版块（网址：</w:t>
      </w:r>
      <w:r>
        <w:rPr>
          <w:rFonts w:hint="default" w:ascii="Times New Roman" w:hAnsi="Times New Roman" w:eastAsia="微软雅黑" w:cs="Times New Roman"/>
          <w:i w:val="0"/>
          <w:iCs w:val="0"/>
          <w:caps w:val="0"/>
          <w:color w:val="303133"/>
          <w:spacing w:val="-20"/>
          <w:kern w:val="0"/>
          <w:sz w:val="37"/>
          <w:szCs w:val="37"/>
          <w:shd w:val="clear" w:fill="FFFFFF"/>
          <w:lang w:val="en-US" w:eastAsia="zh-CN" w:bidi="ar"/>
        </w:rPr>
        <w:t>https://hrss.tj.gov.cn/jsdw/rsksw/</w:t>
      </w:r>
      <w:r>
        <w:rPr>
          <w:rFonts w:hint="default" w:ascii="仿宋_GB2312" w:hAnsi="Times New Roman" w:eastAsia="仿宋_GB2312" w:cs="仿宋_GB2312"/>
          <w:i w:val="0"/>
          <w:iCs w:val="0"/>
          <w:caps w:val="0"/>
          <w:color w:val="303133"/>
          <w:spacing w:val="-20"/>
          <w:kern w:val="0"/>
          <w:sz w:val="37"/>
          <w:szCs w:val="37"/>
          <w:shd w:val="clear" w:fill="FFFFFF"/>
          <w:lang w:val="en-US" w:eastAsia="zh-CN" w:bidi="ar"/>
        </w:rPr>
        <w:t>）</w:t>
      </w:r>
      <w:r>
        <w:rPr>
          <w:rFonts w:hint="default" w:ascii="仿宋_GB2312" w:hAnsi="微软雅黑" w:eastAsia="仿宋_GB2312" w:cs="仿宋_GB2312"/>
          <w:i w:val="0"/>
          <w:iCs w:val="0"/>
          <w:caps w:val="0"/>
          <w:color w:val="303133"/>
          <w:spacing w:val="-20"/>
          <w:kern w:val="0"/>
          <w:sz w:val="37"/>
          <w:szCs w:val="37"/>
          <w:shd w:val="clear" w:fill="FFFFFF"/>
          <w:lang w:val="en-US" w:eastAsia="zh-CN" w:bidi="ar"/>
        </w:rPr>
        <w:t>和</w:t>
      </w:r>
      <w:r>
        <w:rPr>
          <w:rFonts w:hint="default" w:ascii="仿宋_GB2312" w:hAnsi="Times New Roman" w:eastAsia="仿宋_GB2312" w:cs="仿宋_GB2312"/>
          <w:i w:val="0"/>
          <w:iCs w:val="0"/>
          <w:caps w:val="0"/>
          <w:color w:val="303133"/>
          <w:spacing w:val="-20"/>
          <w:kern w:val="0"/>
          <w:sz w:val="37"/>
          <w:szCs w:val="37"/>
          <w:shd w:val="clear" w:fill="FFFFFF"/>
          <w:lang w:val="en-US" w:eastAsia="zh-CN" w:bidi="ar"/>
        </w:rPr>
        <w:t>天津市公务员考试录用服务平台（</w:t>
      </w:r>
      <w:r>
        <w:rPr>
          <w:rFonts w:hint="default" w:ascii="仿宋_GB2312" w:hAnsi="微软雅黑" w:eastAsia="仿宋_GB2312" w:cs="仿宋_GB2312"/>
          <w:i w:val="0"/>
          <w:iCs w:val="0"/>
          <w:caps w:val="0"/>
          <w:color w:val="303133"/>
          <w:spacing w:val="-20"/>
          <w:kern w:val="0"/>
          <w:sz w:val="37"/>
          <w:szCs w:val="37"/>
          <w:shd w:val="clear" w:fill="FFFFFF"/>
          <w:lang w:val="en-US" w:eastAsia="zh-CN" w:bidi="ar"/>
        </w:rPr>
        <w:t>网址</w:t>
      </w:r>
      <w:r>
        <w:rPr>
          <w:rFonts w:hint="default" w:ascii="仿宋_GB2312" w:hAnsi="Times New Roman" w:eastAsia="仿宋_GB2312" w:cs="仿宋_GB2312"/>
          <w:i w:val="0"/>
          <w:iCs w:val="0"/>
          <w:caps w:val="0"/>
          <w:color w:val="303133"/>
          <w:spacing w:val="-20"/>
          <w:kern w:val="0"/>
          <w:sz w:val="37"/>
          <w:szCs w:val="37"/>
          <w:shd w:val="clear" w:fill="FFFFFF"/>
          <w:lang w:val="en-US" w:eastAsia="zh-CN" w:bidi="ar"/>
        </w:rPr>
        <w:t>：</w:t>
      </w:r>
      <w:r>
        <w:rPr>
          <w:rFonts w:hint="default" w:ascii="Times New Roman" w:hAnsi="Times New Roman" w:eastAsia="仿宋_GB2312" w:cs="Times New Roman"/>
          <w:i w:val="0"/>
          <w:iCs w:val="0"/>
          <w:caps w:val="0"/>
          <w:color w:val="303133"/>
          <w:spacing w:val="-20"/>
          <w:kern w:val="0"/>
          <w:sz w:val="37"/>
          <w:szCs w:val="37"/>
          <w:shd w:val="clear" w:fill="FFFFFF"/>
          <w:lang w:val="en-US" w:eastAsia="zh-CN" w:bidi="ar"/>
        </w:rPr>
        <w:t>https://gklx.hrss.tj.gov.cn</w:t>
      </w:r>
      <w:r>
        <w:rPr>
          <w:rFonts w:hint="default" w:ascii="仿宋_GB2312" w:hAnsi="微软雅黑" w:eastAsia="仿宋_GB2312" w:cs="仿宋_GB2312"/>
          <w:i w:val="0"/>
          <w:iCs w:val="0"/>
          <w:caps w:val="0"/>
          <w:color w:val="303133"/>
          <w:spacing w:val="-20"/>
          <w:kern w:val="0"/>
          <w:sz w:val="37"/>
          <w:szCs w:val="37"/>
          <w:shd w:val="clear" w:fill="FFFFFF"/>
          <w:lang w:val="en-US" w:eastAsia="zh-CN" w:bidi="ar"/>
        </w:rPr>
        <w:t>）、</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微信小程序“天津公务员考试”</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查询。</w:t>
      </w:r>
    </w:p>
    <w:p w14:paraId="11866611">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（一）网上报名</w:t>
      </w:r>
    </w:p>
    <w:p w14:paraId="468B0579">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网上报名时间：</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8:30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18:00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报名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网址为：</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https://gklx.hrss.tj.gov.cn</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或使用微信小程序报名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。报考人员限报一个职位，报名时应如实填写《选调生报名登记表》，认真核对相关内容，一经报名成功，视为对表中信息真实性、准确性作出承诺。提供虚假信息所产生的一切后果由本人负责。</w:t>
      </w:r>
    </w:p>
    <w:p w14:paraId="0A150A52">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各选调单位负责对报考人员进行网上资格初审。每个职位报考人数与选调计划数之比低于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的，相应调减该职位选调计划；报考人数不足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人的，取消该职位选调计划。按照男女比例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录取的职位，男性或女性报考人数与本性别选调计划数之比低于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的，调减该性别的选调计划</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报考人数不足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人的，取消该性别选调计划。报考职位选调计划被取消的，报考人员在规定时间内可改报其他职位，改报时间为</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15:00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p>
    <w:p w14:paraId="0F04836B">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（二）组织推荐与</w:t>
      </w:r>
      <w:r>
        <w:rPr>
          <w:rFonts w:hint="default" w:ascii="楷体_GB2312" w:hAnsi="微软雅黑" w:eastAsia="楷体_GB2312" w:cs="楷体_GB2312"/>
          <w:i w:val="0"/>
          <w:iCs w:val="0"/>
          <w:caps w:val="0"/>
          <w:color w:val="303133"/>
          <w:spacing w:val="0"/>
          <w:kern w:val="0"/>
          <w:sz w:val="37"/>
          <w:szCs w:val="37"/>
          <w:shd w:val="clear" w:fill="FFFFFF"/>
          <w:lang w:val="en-US" w:eastAsia="zh-CN" w:bidi="ar"/>
        </w:rPr>
        <w:t>综合审核</w:t>
      </w:r>
    </w:p>
    <w:p w14:paraId="48CFB14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初审通过后，报考人员应于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8:</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3</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14</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18:00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之间，下载打印《选调生报名登记表》并签字确认</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w:t>
      </w:r>
    </w:p>
    <w:p w14:paraId="4C58EA2A">
      <w:pPr>
        <w:keepNext w:val="0"/>
        <w:keepLines w:val="0"/>
        <w:widowControl/>
        <w:suppressLineNumbers w:val="0"/>
        <w:spacing w:before="0" w:beforeAutospacing="0" w:after="210" w:afterAutospacing="0" w:line="588" w:lineRule="atLeast"/>
        <w:ind w:left="0" w:right="0" w:firstLine="420"/>
        <w:jc w:val="both"/>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pP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报考人员将</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《选调生报名登记表》经所在</w:t>
      </w:r>
      <w:r>
        <w:rPr>
          <w:rFonts w:hint="eastAsia" w:ascii="仿宋_GB2312" w:hAnsi="Times New Roman" w:eastAsia="仿宋_GB2312" w:cs="仿宋_GB2312"/>
          <w:i w:val="0"/>
          <w:iCs w:val="0"/>
          <w:caps w:val="0"/>
          <w:color w:val="303133"/>
          <w:spacing w:val="0"/>
          <w:kern w:val="0"/>
          <w:sz w:val="37"/>
          <w:szCs w:val="37"/>
          <w:shd w:val="clear" w:fill="FFFFFF"/>
          <w:lang w:val="en-US" w:eastAsia="zh-CN" w:bidi="ar"/>
        </w:rPr>
        <w:t>培养单位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填写意见并加盖公章后，</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8:</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3</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6</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前，通过报名系统扫描上传至</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报考单位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综合审核</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综合审核</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在报考人员提交《选调生报名登记表》</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24</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小时之内</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给予答复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eastAsia" w:ascii="仿宋_GB2312" w:hAnsi="Times New Roman" w:eastAsia="仿宋_GB2312" w:cs="仿宋_GB2312"/>
          <w:i w:val="0"/>
          <w:iCs w:val="0"/>
          <w:caps w:val="0"/>
          <w:color w:val="303133"/>
          <w:spacing w:val="0"/>
          <w:kern w:val="0"/>
          <w:sz w:val="37"/>
          <w:szCs w:val="37"/>
          <w:shd w:val="clear" w:fill="FFFFFF"/>
          <w:lang w:val="en-US" w:eastAsia="zh-CN" w:bidi="ar"/>
        </w:rPr>
        <w:t>培养单位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不同意推荐或本人未提交《</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选调生报名登记表</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》的</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，报名无效。</w:t>
      </w:r>
      <w:r>
        <w:rPr>
          <w:rFonts w:hint="eastAsia" w:ascii="仿宋_GB2312" w:hAnsi="Times New Roman" w:eastAsia="仿宋_GB2312" w:cs="仿宋_GB2312"/>
          <w:i w:val="0"/>
          <w:iCs w:val="0"/>
          <w:caps w:val="0"/>
          <w:color w:val="303133"/>
          <w:spacing w:val="0"/>
          <w:kern w:val="0"/>
          <w:sz w:val="37"/>
          <w:szCs w:val="37"/>
          <w:highlight w:val="yellow"/>
          <w:shd w:val="clear" w:fill="FFFFFF"/>
          <w:lang w:val="en-US" w:eastAsia="zh-CN" w:bidi="ar"/>
        </w:rPr>
        <w:t>此阶段</w:t>
      </w:r>
      <w:r>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t>《选调生报名登记表》</w:t>
      </w:r>
      <w:r>
        <w:rPr>
          <w:rFonts w:hint="eastAsia" w:ascii="仿宋_GB2312" w:hAnsi="Times New Roman" w:eastAsia="仿宋_GB2312" w:cs="仿宋_GB2312"/>
          <w:i w:val="0"/>
          <w:iCs w:val="0"/>
          <w:caps w:val="0"/>
          <w:color w:val="303133"/>
          <w:spacing w:val="0"/>
          <w:kern w:val="0"/>
          <w:sz w:val="37"/>
          <w:szCs w:val="37"/>
          <w:highlight w:val="yellow"/>
          <w:shd w:val="clear" w:fill="FFFFFF"/>
          <w:lang w:val="en-US" w:eastAsia="zh-CN" w:bidi="ar"/>
        </w:rPr>
        <w:t>不需要</w:t>
      </w:r>
      <w:r>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t>学校就业指导部门</w:t>
      </w:r>
      <w:r>
        <w:rPr>
          <w:rFonts w:hint="eastAsia" w:ascii="仿宋_GB2312" w:hAnsi="Times New Roman" w:eastAsia="仿宋_GB2312" w:cs="仿宋_GB2312"/>
          <w:i w:val="0"/>
          <w:iCs w:val="0"/>
          <w:caps w:val="0"/>
          <w:color w:val="303133"/>
          <w:spacing w:val="0"/>
          <w:kern w:val="0"/>
          <w:sz w:val="37"/>
          <w:szCs w:val="37"/>
          <w:highlight w:val="yellow"/>
          <w:shd w:val="clear" w:fill="FFFFFF"/>
          <w:lang w:val="en-US" w:eastAsia="zh-CN" w:bidi="ar"/>
        </w:rPr>
        <w:t>审核盖章。</w:t>
      </w:r>
      <w:r>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t>2027年1月6日笔试成绩公布后，通过笔试进入面试的同学，请于2027年1月7日下班前将《选调生报名登记表》交给培养单位负责就业的老师。请负责就业的老师收齐后</w:t>
      </w:r>
      <w:r>
        <w:rPr>
          <w:rFonts w:hint="eastAsia" w:ascii="仿宋_GB2312" w:hAnsi="Times New Roman" w:eastAsia="仿宋_GB2312" w:cs="仿宋_GB2312"/>
          <w:i w:val="0"/>
          <w:iCs w:val="0"/>
          <w:caps w:val="0"/>
          <w:color w:val="303133"/>
          <w:spacing w:val="0"/>
          <w:kern w:val="0"/>
          <w:sz w:val="37"/>
          <w:szCs w:val="37"/>
          <w:highlight w:val="yellow"/>
          <w:shd w:val="clear" w:fill="FFFFFF"/>
          <w:lang w:val="en-US" w:eastAsia="zh-CN" w:bidi="ar"/>
        </w:rPr>
        <w:t>2027年1月8日下班前</w:t>
      </w:r>
      <w:r>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t>寄</w:t>
      </w:r>
      <w:r>
        <w:rPr>
          <w:rFonts w:hint="eastAsia" w:ascii="仿宋_GB2312" w:hAnsi="Times New Roman" w:eastAsia="仿宋_GB2312" w:cs="仿宋_GB2312"/>
          <w:i w:val="0"/>
          <w:iCs w:val="0"/>
          <w:caps w:val="0"/>
          <w:color w:val="303133"/>
          <w:spacing w:val="0"/>
          <w:kern w:val="0"/>
          <w:sz w:val="37"/>
          <w:szCs w:val="37"/>
          <w:highlight w:val="yellow"/>
          <w:shd w:val="clear" w:fill="FFFFFF"/>
          <w:lang w:val="en-US" w:eastAsia="zh-CN" w:bidi="ar"/>
        </w:rPr>
        <w:t>给就业中心办理盖章业务</w:t>
      </w:r>
      <w:r>
        <w:rPr>
          <w:rFonts w:hint="default" w:ascii="仿宋_GB2312" w:hAnsi="Times New Roman" w:eastAsia="仿宋_GB2312" w:cs="仿宋_GB2312"/>
          <w:i w:val="0"/>
          <w:iCs w:val="0"/>
          <w:caps w:val="0"/>
          <w:color w:val="303133"/>
          <w:spacing w:val="0"/>
          <w:kern w:val="0"/>
          <w:sz w:val="37"/>
          <w:szCs w:val="37"/>
          <w:highlight w:val="yellow"/>
          <w:shd w:val="clear" w:fill="FFFFFF"/>
          <w:lang w:val="en-US" w:eastAsia="zh-CN" w:bidi="ar"/>
        </w:rPr>
        <w:t>。2027年1月16日面试时，学生须提交已完成盖章的纸质版《选调生报名登记表》。</w:t>
      </w:r>
      <w:bookmarkStart w:id="0" w:name="_GoBack"/>
      <w:bookmarkEnd w:id="0"/>
    </w:p>
    <w:p w14:paraId="16CF6B22">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三支一扶</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大学生、</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西部计划</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志愿者和</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青马工程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入选者，应及时打印《选调生报名登记表》并签字确认。其中，</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三支一扶</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大学生的《选调生报名登记表》应经服务单位主管部门党组织和区人社局审查</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分别填写</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意见、加盖公章，交市人社局（径送人才开发处）</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审核通过后，于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2026</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11</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17</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16:00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前通过报名系统提交报考单位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西部计划</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志愿者和</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青马工程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入选者，将《选调生报名登记表》交团市委（</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一式两份，</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径送学校部）</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审核通过后，</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6</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通过报名系统提交报考单位</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。《选调生报名登记表》</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原件由报考人员参加面试时提交选调单位。</w:t>
      </w:r>
    </w:p>
    <w:p w14:paraId="4A79AC46">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综合审核通过后，报考人员应及时进行网上缴费，</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缴费时间</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为</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8:</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3</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至</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19</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18:00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。对国家最低生活保障家庭的报考人员，</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免除</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笔试考务费用。</w:t>
      </w:r>
    </w:p>
    <w:p w14:paraId="2A8B1767">
      <w:pPr>
        <w:pStyle w:val="2"/>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sz w:val="37"/>
          <w:szCs w:val="37"/>
          <w:shd w:val="clear" w:fill="FFFFFF"/>
        </w:rPr>
        <w:t>（三）统一考试</w:t>
      </w:r>
    </w:p>
    <w:p w14:paraId="3920A2FE">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选调生考试分为笔试和面试，考生凭准考证、</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居民身份证</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和学生证（卡）参加选调生考试。</w:t>
      </w:r>
    </w:p>
    <w:p w14:paraId="190184B1">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w:t>
      </w:r>
    </w:p>
    <w:p w14:paraId="27D1A179">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笔试科目为《综合能力测试》，主要考察应试人员综合素质和发展潜能，满分为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分，合格线为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分，笔试成绩不合格者不能进入面试。</w:t>
      </w:r>
    </w:p>
    <w:p w14:paraId="2F2575E8">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考生于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14:00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起可</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登录报名系统，下载打印《笔试准考证》。</w:t>
      </w:r>
    </w:p>
    <w:p w14:paraId="5404B99B">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笔试时间为</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9:00—11:30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（考点设在天津）</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p>
    <w:p w14:paraId="71C94C6C">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笔试成绩于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日公布，考生可登录天津市公务员考试录用服务平台和微信小程序查询。</w:t>
      </w:r>
    </w:p>
    <w:p w14:paraId="1041EEEB">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．面试</w:t>
      </w:r>
    </w:p>
    <w:p w14:paraId="241D8DE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面试阶段考试为结构化面谈，满分为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100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分，合格线为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60</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分，面试成绩不合格者不能</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进入体检</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p>
    <w:p w14:paraId="7CBF3EE9">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选调计划数少于或等于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人的职位，进入面试人数与选调计划数比例为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；大于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人的职位，进入面试人数与选调计划数比例为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。每个职位按照笔试成绩由高到低排序，依次确定进入面试人选，如最后一名成绩并列，则并列人员同时进入面试。按照男女比例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录取的职位，</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根据</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男女笔试成绩分别排序确定进入面试人选。笔试成绩合格人数与选调计划数达不到相应比例的，笔试成绩合格者全部进入面试。</w:t>
      </w:r>
    </w:p>
    <w:p w14:paraId="4F72C9CB">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考生</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9:00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起可</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登录报名系统，下载打印《面试准考证》。</w:t>
      </w:r>
    </w:p>
    <w:p w14:paraId="338FFB65">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面试时间为</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日，具体安排由选调单位另行通知。</w:t>
      </w:r>
    </w:p>
    <w:p w14:paraId="690ED093">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面试结束后，当场公布面试成绩。</w:t>
      </w:r>
    </w:p>
    <w:p w14:paraId="4DD2E2F6">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（四）体检与考察</w:t>
      </w:r>
    </w:p>
    <w:p w14:paraId="58EF7CE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总成绩的计算方法为：</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按照笔试成绩占</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40%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，面试成绩占</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60%</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的比例合成。</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笔试成绩、面试成绩和总成绩均保留</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位小数。同一职位按照总成绩由高到低依次确定考察对象（考察对象人数与选调计划数比例为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）；总成绩相同情况下，面试成绩较高者确定为考察对象，如仍出现并列情况，则一同确定为考察对象。按照男女比例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录取的职位，按照男女总成绩分别进行排名，确定考察对象。</w:t>
      </w:r>
    </w:p>
    <w:p w14:paraId="16438F9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．体检</w:t>
      </w:r>
    </w:p>
    <w:p w14:paraId="09F1C966">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确定为考察对象的考生，应按要求参加体检。体检工作由天津市委组织部统一组织，按照公务员录用体检标准进行。具体安排由选调单位另行通知。</w:t>
      </w:r>
    </w:p>
    <w:p w14:paraId="30E797A1">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考生对初次体检结论有疑问的，可以在接到初次体检结论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日内提出复检申请（需当场、当日复检的项目除外）。复检只进行一次，体检结果以复检结论为准。</w:t>
      </w:r>
    </w:p>
    <w:p w14:paraId="52451FB8">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因个人原因，未按照规定时间和地点参加体检、复检的考</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生</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，视为自动放弃。</w:t>
      </w:r>
    </w:p>
    <w:p w14:paraId="6BDC4203">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．考察</w:t>
      </w:r>
    </w:p>
    <w:p w14:paraId="58FB58F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选调单位根据《公务员录用考察办法（试行）》，结合职位的条件和要求</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，深入考察对象所在高校、档案存管机构等了解情况，全面了解考察对象的政治素质、道德品行、能力素质、心理素质、学习表现、遵纪守法和廉洁自律等情况，以及是否存在应当回避的情形等</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。考察有关工作安排由选调单位商考察对象所在学校（单位）确定。</w:t>
      </w:r>
    </w:p>
    <w:p w14:paraId="5FA383D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（五）录用审批、签订就业协议</w:t>
      </w:r>
    </w:p>
    <w:p w14:paraId="7C22BF75">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拟录用人员由选调单位按规定程序和标准从考试成绩、体检和考察结果都合格的人员中择优确定，并</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在</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天津市公务员考试录用服务平台统一公示</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个工作日，同时公布监督举报电话，接受社会监督。公示期满后，没有</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收到</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问题反映或反映问题</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经查</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不影响录用的，办理录用审批手续，发放《选调生通知书》。</w:t>
      </w:r>
    </w:p>
    <w:p w14:paraId="67A95120">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选调单位一般应于拟录用人员公示期满</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个工作日内，与其签订就业协议，明确双方权利义务和违约责任。拟录用人员未按选调单位时限要求签订就业协议的，视为自动放弃选调生资格。签约人员违约的，不予支持。</w:t>
      </w:r>
    </w:p>
    <w:p w14:paraId="34D44F1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（六）递补和调剂</w:t>
      </w:r>
    </w:p>
    <w:p w14:paraId="6136500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．递补</w:t>
      </w:r>
    </w:p>
    <w:p w14:paraId="25D7489E">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在体检及后续环节，因考生放弃或被取消录用资格产生职位空缺的，选调单位一般应在该职位考生中，按总成绩从高分到低分依次递补。放弃录用资格的考生，应向选调单位出具书面申请。</w:t>
      </w:r>
    </w:p>
    <w:p w14:paraId="3E1F5715">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．调剂</w:t>
      </w:r>
    </w:p>
    <w:p w14:paraId="7615505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选调单位因无人录取、无人递补形成的空缺职位，可根据需要，从面试成绩合格、未被录取的</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考生</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中调剂录取。调剂工作只能在同一选调单位内进行。</w:t>
      </w:r>
    </w:p>
    <w:p w14:paraId="50C80D57">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调剂方式为：在报考同一选调单位的面试合格且未被录取</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考生</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中，按总成绩由高到低次序确定调剂人选。调剂人选确定后，按总成绩由高到低，由考生依次选择调剂职位。如考生总成绩相同，面试成绩较高的确定为调剂人选；如面试成绩相同，优先考虑中共党员和具有参军入伍经历的考生。按照男女比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录取的职位，只能接收相应性别空缺计划的调剂人选。若考生在确定调剂人选、选择调剂职位过程中放弃，则按上述原则依次递补。</w:t>
      </w:r>
    </w:p>
    <w:p w14:paraId="3BDBCF3A">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递补、调剂人选经天津市委组织部审核后，按程序组织体检、考察、公示等相关工作。</w:t>
      </w:r>
    </w:p>
    <w:p w14:paraId="35942285">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楷体_GB2312" w:hAnsi="Times New Roman" w:eastAsia="楷体_GB2312" w:cs="楷体_GB2312"/>
          <w:i w:val="0"/>
          <w:iCs w:val="0"/>
          <w:caps w:val="0"/>
          <w:color w:val="303133"/>
          <w:spacing w:val="0"/>
          <w:kern w:val="0"/>
          <w:sz w:val="37"/>
          <w:szCs w:val="37"/>
          <w:shd w:val="clear" w:fill="FFFFFF"/>
          <w:lang w:val="en-US" w:eastAsia="zh-CN" w:bidi="ar"/>
        </w:rPr>
        <w:t>（七）接收</w:t>
      </w:r>
    </w:p>
    <w:p w14:paraId="5653CCAC">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选调生正式毕业后，一般应于</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7</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日前到岗工作，由选调单位办理公务员录用审批手续，做好接收工作。</w:t>
      </w:r>
    </w:p>
    <w:p w14:paraId="0F64D33D">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eastAsia" w:ascii="黑体" w:hAnsi="宋体" w:eastAsia="黑体" w:cs="黑体"/>
          <w:i w:val="0"/>
          <w:iCs w:val="0"/>
          <w:caps w:val="0"/>
          <w:color w:val="303133"/>
          <w:spacing w:val="0"/>
          <w:kern w:val="0"/>
          <w:sz w:val="37"/>
          <w:szCs w:val="37"/>
          <w:shd w:val="clear" w:fill="FFFFFF"/>
          <w:lang w:val="en-US" w:eastAsia="zh-CN" w:bidi="ar"/>
        </w:rPr>
        <w:t>四、诚信要求</w:t>
      </w:r>
    </w:p>
    <w:p w14:paraId="79F54FF2">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考人员应如实填报个人信息，遵守相关纪律规定，配合选调单位工作。资格审查贯穿选调工作全过程，发现报考人员有不符合报考资格、冒名顶替、弄虚作假等行为，按照有关规定立即取消报考或录用资格。报考人员有违反报考规则的，按《公务员录用违规违纪行为处理办法》（中组发〔</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2021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号）予以处理。违反诚信要求的人员今后</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年内不得报考天津市选调生。</w:t>
      </w:r>
    </w:p>
    <w:p w14:paraId="4A6B20EE">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考试不划定复习范围，不指定复习用书，不举办也不委托任何机构举办考试辅导培训班。敬请广大报考</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人员</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提高警惕，切勿上当受骗。</w:t>
      </w:r>
    </w:p>
    <w:p w14:paraId="6CA41B77">
      <w:pPr>
        <w:pStyle w:val="2"/>
        <w:keepNext w:val="0"/>
        <w:keepLines w:val="0"/>
        <w:widowControl/>
        <w:suppressLineNumbers w:val="0"/>
        <w:spacing w:before="0" w:beforeAutospacing="0" w:after="210" w:afterAutospacing="0"/>
        <w:ind w:left="0" w:right="0"/>
        <w:jc w:val="both"/>
        <w:rPr>
          <w:sz w:val="37"/>
          <w:szCs w:val="37"/>
        </w:rPr>
      </w:pPr>
      <w:r>
        <w:rPr>
          <w:rFonts w:hint="eastAsia" w:ascii="宋体" w:hAnsi="宋体" w:eastAsia="宋体" w:cs="宋体"/>
          <w:i w:val="0"/>
          <w:iCs w:val="0"/>
          <w:caps w:val="0"/>
          <w:color w:val="303133"/>
          <w:spacing w:val="0"/>
          <w:sz w:val="37"/>
          <w:szCs w:val="37"/>
          <w:shd w:val="clear" w:fill="FFFFFF"/>
        </w:rPr>
        <w:t> </w:t>
      </w:r>
    </w:p>
    <w:p w14:paraId="495582AC">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．政策咨询电话：</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022-83608770</w:t>
      </w:r>
    </w:p>
    <w:p w14:paraId="20CB6C31">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2</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11"/>
          <w:kern w:val="0"/>
          <w:sz w:val="37"/>
          <w:szCs w:val="37"/>
          <w:shd w:val="clear" w:fill="FFFFFF"/>
          <w:lang w:val="en-US" w:eastAsia="zh-CN" w:bidi="ar"/>
        </w:rPr>
        <w:t>市人社局电话（</w:t>
      </w:r>
      <w:r>
        <w:rPr>
          <w:rFonts w:hint="default" w:ascii="Times New Roman" w:hAnsi="Times New Roman" w:eastAsia="微软雅黑" w:cs="Times New Roman"/>
          <w:i w:val="0"/>
          <w:iCs w:val="0"/>
          <w:caps w:val="0"/>
          <w:color w:val="303133"/>
          <w:spacing w:val="-11"/>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11"/>
          <w:kern w:val="0"/>
          <w:sz w:val="37"/>
          <w:szCs w:val="37"/>
          <w:shd w:val="clear" w:fill="FFFFFF"/>
          <w:lang w:val="en-US" w:eastAsia="zh-CN" w:bidi="ar"/>
        </w:rPr>
        <w:t>三支一扶</w:t>
      </w:r>
      <w:r>
        <w:rPr>
          <w:rFonts w:hint="default" w:ascii="Times New Roman" w:hAnsi="Times New Roman" w:eastAsia="微软雅黑" w:cs="Times New Roman"/>
          <w:i w:val="0"/>
          <w:iCs w:val="0"/>
          <w:caps w:val="0"/>
          <w:color w:val="303133"/>
          <w:spacing w:val="-11"/>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11"/>
          <w:kern w:val="0"/>
          <w:sz w:val="37"/>
          <w:szCs w:val="37"/>
          <w:shd w:val="clear" w:fill="FFFFFF"/>
          <w:lang w:val="en-US" w:eastAsia="zh-CN" w:bidi="ar"/>
        </w:rPr>
        <w:t>大学生咨询）：</w:t>
      </w:r>
      <w:r>
        <w:rPr>
          <w:rFonts w:hint="default" w:ascii="Times New Roman" w:hAnsi="Times New Roman" w:eastAsia="微软雅黑" w:cs="Times New Roman"/>
          <w:i w:val="0"/>
          <w:iCs w:val="0"/>
          <w:caps w:val="0"/>
          <w:color w:val="303133"/>
          <w:spacing w:val="-11"/>
          <w:kern w:val="0"/>
          <w:sz w:val="37"/>
          <w:szCs w:val="37"/>
          <w:shd w:val="clear" w:fill="FFFFFF"/>
          <w:lang w:val="en-US" w:eastAsia="zh-CN" w:bidi="ar"/>
        </w:rPr>
        <w:t>022-23312010</w:t>
      </w:r>
    </w:p>
    <w:p w14:paraId="45660C65">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．团市委电话（</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西部计划</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志愿者和</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青马工程</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入选</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者</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咨询）：</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022-63083593</w:t>
      </w:r>
    </w:p>
    <w:p w14:paraId="5554FFE3">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4</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．报名、考务咨询电话：</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022-12333</w:t>
      </w:r>
    </w:p>
    <w:p w14:paraId="42BC8A14">
      <w:pPr>
        <w:keepNext w:val="0"/>
        <w:keepLines w:val="0"/>
        <w:widowControl/>
        <w:suppressLineNumbers w:val="0"/>
        <w:spacing w:before="0" w:beforeAutospacing="0" w:after="210" w:afterAutospacing="0" w:line="588" w:lineRule="atLeast"/>
        <w:ind w:left="0" w:right="0" w:firstLine="420"/>
        <w:jc w:val="both"/>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5</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．网络</w:t>
      </w:r>
      <w:r>
        <w:rPr>
          <w:rFonts w:hint="default" w:ascii="仿宋_GB2312" w:hAnsi="微软雅黑" w:eastAsia="仿宋_GB2312" w:cs="仿宋_GB2312"/>
          <w:i w:val="0"/>
          <w:iCs w:val="0"/>
          <w:caps w:val="0"/>
          <w:color w:val="303133"/>
          <w:spacing w:val="0"/>
          <w:kern w:val="0"/>
          <w:sz w:val="37"/>
          <w:szCs w:val="37"/>
          <w:shd w:val="clear" w:fill="FFFFFF"/>
          <w:lang w:val="en-US" w:eastAsia="zh-CN" w:bidi="ar"/>
        </w:rPr>
        <w:t>技术</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咨询电话：</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022-</w:t>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82551231</w:t>
      </w:r>
    </w:p>
    <w:p w14:paraId="6AB05B9E">
      <w:pPr>
        <w:keepNext w:val="0"/>
        <w:keepLines w:val="0"/>
        <w:widowControl/>
        <w:suppressLineNumbers w:val="0"/>
        <w:spacing w:before="0" w:beforeAutospacing="0" w:after="210" w:afterAutospacing="0" w:line="588" w:lineRule="atLeast"/>
        <w:ind w:left="0" w:right="0" w:firstLine="420"/>
        <w:jc w:val="right"/>
        <w:rPr>
          <w:sz w:val="37"/>
          <w:szCs w:val="37"/>
        </w:rPr>
      </w:pP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 </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br w:type="textWrapping"/>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中共天津市委组织部</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br w:type="textWrapping"/>
      </w:r>
      <w:r>
        <w:rPr>
          <w:rFonts w:hint="default" w:ascii="Times New Roman" w:hAnsi="Times New Roman" w:eastAsia="仿宋_GB2312" w:cs="Times New Roman"/>
          <w:i w:val="0"/>
          <w:iCs w:val="0"/>
          <w:caps w:val="0"/>
          <w:color w:val="303133"/>
          <w:spacing w:val="0"/>
          <w:kern w:val="0"/>
          <w:sz w:val="37"/>
          <w:szCs w:val="37"/>
          <w:shd w:val="clear" w:fill="FFFFFF"/>
          <w:lang w:val="en-US" w:eastAsia="zh-CN" w:bidi="ar"/>
        </w:rPr>
        <w:t>202</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6</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年</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11</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月</w:t>
      </w:r>
      <w:r>
        <w:rPr>
          <w:rFonts w:hint="default" w:ascii="Times New Roman" w:hAnsi="Times New Roman" w:eastAsia="微软雅黑" w:cs="Times New Roman"/>
          <w:i w:val="0"/>
          <w:iCs w:val="0"/>
          <w:caps w:val="0"/>
          <w:color w:val="303133"/>
          <w:spacing w:val="0"/>
          <w:kern w:val="0"/>
          <w:sz w:val="37"/>
          <w:szCs w:val="37"/>
          <w:shd w:val="clear" w:fill="FFFFFF"/>
          <w:lang w:val="en-US" w:eastAsia="zh-CN" w:bidi="ar"/>
        </w:rPr>
        <w:t>3</w:t>
      </w:r>
      <w:r>
        <w:rPr>
          <w:rFonts w:hint="default" w:ascii="仿宋_GB2312" w:hAnsi="Times New Roman" w:eastAsia="仿宋_GB2312" w:cs="仿宋_GB2312"/>
          <w:i w:val="0"/>
          <w:iCs w:val="0"/>
          <w:caps w:val="0"/>
          <w:color w:val="303133"/>
          <w:spacing w:val="0"/>
          <w:kern w:val="0"/>
          <w:sz w:val="37"/>
          <w:szCs w:val="37"/>
          <w:shd w:val="clear" w:fill="FFFFFF"/>
          <w:lang w:val="en-US" w:eastAsia="zh-CN" w:bidi="ar"/>
        </w:rPr>
        <w:t>日 </w:t>
      </w:r>
    </w:p>
    <w:p w14:paraId="3C5F60E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493539"/>
    <w:rsid w:val="1CBC7363"/>
    <w:rsid w:val="239A773D"/>
    <w:rsid w:val="32230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1340</Words>
  <Characters>1359</Characters>
  <Lines>0</Lines>
  <Paragraphs>0</Paragraphs>
  <TotalTime>15</TotalTime>
  <ScaleCrop>false</ScaleCrop>
  <LinksUpToDate>false</LinksUpToDate>
  <CharactersWithSpaces>1359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2026-11-03T07:56:00Z</dcterms:created>
  <dc:creator>Administrator</dc:creator>
  <cp:lastModifiedBy>李若菡</cp:lastModifiedBy>
  <dcterms:modified xsi:type="dcterms:W3CDTF">2026-11-04T01:58:40Z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eyJoZGlkIjoiYWZhMmQzZGNlZGFhNjY4YTI4NGVjNDNkNDQxMmI4MDAiLCJ1c2VySWQiOiIzNTQ5MDQ3MDMifQ==</vt:lpwstr>
  </property>
  <property fmtid="{D5CDD505-2E9C-101B-9397-08002B2CF9AE}" pid="4" name="ICV">
    <vt:lpwstr>9B05F2436DA94DA9BF3F4BDFD83B40BB_12</vt:lpwstr>
  </property>
</Properties>
</file>