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E46539">
      <w:pPr>
        <w:pStyle w:val="2"/>
        <w:ind w:left="0" w:leftChars="0" w:firstLine="0" w:firstLineChars="0"/>
        <w:jc w:val="center"/>
        <w:rPr>
          <w:rFonts w:hint="eastAsia" w:ascii="Calibri" w:hAnsi="Calibri" w:eastAsia="宋体" w:cs="Times New Roman"/>
          <w:b/>
          <w:bCs/>
          <w:sz w:val="44"/>
          <w:szCs w:val="44"/>
          <w:lang w:val="en-US" w:eastAsia="zh-CN"/>
        </w:rPr>
      </w:pPr>
      <w:r>
        <w:rPr>
          <w:rFonts w:hint="eastAsia" w:ascii="Calibri" w:hAnsi="Calibri" w:eastAsia="宋体" w:cs="Times New Roman"/>
          <w:b/>
          <w:bCs/>
          <w:sz w:val="44"/>
          <w:szCs w:val="44"/>
          <w:lang w:val="en-US" w:eastAsia="zh-CN"/>
        </w:rPr>
        <w:t>关于</w:t>
      </w:r>
      <w:r>
        <w:rPr>
          <w:rFonts w:hint="default" w:ascii="Calibri" w:hAnsi="Calibri" w:eastAsia="宋体" w:cs="Times New Roman"/>
          <w:b/>
          <w:bCs/>
          <w:sz w:val="44"/>
          <w:szCs w:val="44"/>
          <w:lang w:val="en-US" w:eastAsia="zh-CN"/>
        </w:rPr>
        <w:t>开展</w:t>
      </w:r>
      <w:r>
        <w:rPr>
          <w:rFonts w:hint="eastAsia" w:ascii="Calibri" w:hAnsi="Calibri" w:eastAsia="宋体" w:cs="Times New Roman"/>
          <w:b/>
          <w:bCs/>
          <w:sz w:val="44"/>
          <w:szCs w:val="44"/>
          <w:lang w:val="en-US" w:eastAsia="zh-CN"/>
        </w:rPr>
        <w:t>北京地区2027届毕业生</w:t>
      </w:r>
    </w:p>
    <w:p w14:paraId="403C0727">
      <w:pPr>
        <w:pStyle w:val="2"/>
        <w:ind w:left="0" w:leftChars="0" w:firstLine="0" w:firstLineChars="0"/>
        <w:jc w:val="center"/>
        <w:rPr>
          <w:rFonts w:hint="default" w:ascii="Calibri" w:hAnsi="Calibri" w:eastAsia="宋体" w:cs="Times New Roman"/>
          <w:b/>
          <w:bCs/>
          <w:sz w:val="44"/>
          <w:szCs w:val="44"/>
          <w:lang w:val="en-US" w:eastAsia="zh-CN"/>
        </w:rPr>
      </w:pPr>
      <w:r>
        <w:rPr>
          <w:rFonts w:hint="eastAsia" w:ascii="Calibri" w:hAnsi="Calibri" w:eastAsia="宋体" w:cs="Times New Roman"/>
          <w:b/>
          <w:bCs/>
          <w:sz w:val="44"/>
          <w:szCs w:val="44"/>
          <w:lang w:val="en-US" w:eastAsia="zh-CN"/>
        </w:rPr>
        <w:t>一次性求职补贴申报工作的通知</w:t>
      </w:r>
    </w:p>
    <w:p w14:paraId="3561F0D0">
      <w:pPr>
        <w:spacing w:line="550" w:lineRule="exact"/>
        <w:ind w:firstLine="640" w:firstLineChars="200"/>
        <w:rPr>
          <w:rFonts w:ascii="仿宋_GB2312" w:eastAsia="仿宋_GB2312"/>
          <w:sz w:val="32"/>
          <w:szCs w:val="32"/>
        </w:rPr>
      </w:pPr>
    </w:p>
    <w:p w14:paraId="30393A43">
      <w:pPr>
        <w:keepNext w:val="0"/>
        <w:keepLines w:val="0"/>
        <w:pageBreakBefore w:val="0"/>
        <w:kinsoku/>
        <w:wordWrap/>
        <w:overflowPunct/>
        <w:topLinePunct w:val="0"/>
        <w:autoSpaceDE/>
        <w:autoSpaceDN/>
        <w:bidi w:val="0"/>
        <w:adjustRightInd/>
        <w:snapToGrid/>
        <w:spacing w:line="480" w:lineRule="exact"/>
        <w:ind w:left="0" w:leftChars="0" w:right="0" w:rightChars="0"/>
        <w:textAlignment w:val="auto"/>
        <w:rPr>
          <w:rFonts w:ascii="仿宋_GB2312" w:eastAsia="仿宋_GB2312"/>
          <w:sz w:val="32"/>
          <w:szCs w:val="32"/>
        </w:rPr>
      </w:pPr>
      <w:r>
        <w:rPr>
          <w:rFonts w:hint="eastAsia" w:ascii="仿宋_GB2312" w:eastAsia="仿宋_GB2312"/>
          <w:sz w:val="32"/>
          <w:szCs w:val="32"/>
          <w:lang w:val="en-US" w:eastAsia="zh-CN"/>
        </w:rPr>
        <w:t>各培养单位、各院系、玉泉书院</w:t>
      </w:r>
      <w:r>
        <w:rPr>
          <w:rFonts w:hint="eastAsia" w:ascii="仿宋_GB2312" w:eastAsia="仿宋_GB2312"/>
          <w:sz w:val="32"/>
          <w:szCs w:val="32"/>
        </w:rPr>
        <w:t>：</w:t>
      </w:r>
    </w:p>
    <w:p w14:paraId="0F83BBF7">
      <w:pPr>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textAlignment w:val="auto"/>
        <w:rPr>
          <w:rFonts w:hint="eastAsia" w:ascii="仿宋_GB2312" w:eastAsia="仿宋_GB2312"/>
          <w:sz w:val="32"/>
          <w:szCs w:val="32"/>
        </w:rPr>
      </w:pPr>
    </w:p>
    <w:p w14:paraId="6E034803">
      <w:pPr>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textAlignment w:val="auto"/>
        <w:rPr>
          <w:rFonts w:ascii="仿宋_GB2312" w:eastAsia="仿宋_GB2312"/>
          <w:sz w:val="32"/>
          <w:szCs w:val="32"/>
        </w:rPr>
      </w:pPr>
      <w:r>
        <w:rPr>
          <w:rFonts w:hint="eastAsia" w:ascii="仿宋_GB2312" w:eastAsia="仿宋_GB2312"/>
          <w:sz w:val="32"/>
          <w:szCs w:val="32"/>
          <w:lang w:eastAsia="zh-CN"/>
        </w:rPr>
        <w:t>为贯彻落实《</w:t>
      </w:r>
      <w:r>
        <w:rPr>
          <w:rFonts w:hint="eastAsia" w:ascii="仿宋_GB2312" w:eastAsia="仿宋_GB2312"/>
          <w:sz w:val="32"/>
          <w:szCs w:val="32"/>
        </w:rPr>
        <w:t>财政部 人力资源社会保障部关于印发</w:t>
      </w:r>
      <w:r>
        <w:rPr>
          <w:rFonts w:hint="eastAsia" w:ascii="仿宋_GB2312" w:eastAsia="仿宋_GB2312"/>
          <w:sz w:val="32"/>
          <w:szCs w:val="32"/>
          <w:lang w:val="en-US" w:eastAsia="zh-CN"/>
        </w:rPr>
        <w:t>&lt;</w:t>
      </w:r>
      <w:r>
        <w:rPr>
          <w:rFonts w:hint="eastAsia" w:ascii="仿宋_GB2312" w:eastAsia="仿宋_GB2312"/>
          <w:sz w:val="32"/>
          <w:szCs w:val="32"/>
        </w:rPr>
        <w:t>就业补助资金管理办法</w:t>
      </w:r>
      <w:r>
        <w:rPr>
          <w:rFonts w:hint="eastAsia" w:ascii="仿宋_GB2312" w:eastAsia="仿宋_GB2312"/>
          <w:sz w:val="32"/>
          <w:szCs w:val="32"/>
          <w:lang w:val="en-US" w:eastAsia="zh-CN"/>
        </w:rPr>
        <w:t>&gt;</w:t>
      </w:r>
      <w:r>
        <w:rPr>
          <w:rFonts w:hint="eastAsia" w:ascii="仿宋_GB2312" w:eastAsia="仿宋_GB2312"/>
          <w:sz w:val="32"/>
          <w:szCs w:val="32"/>
        </w:rPr>
        <w:t>的通知</w:t>
      </w:r>
      <w:r>
        <w:rPr>
          <w:rFonts w:hint="eastAsia" w:ascii="仿宋_GB2312" w:eastAsia="仿宋_GB2312"/>
          <w:sz w:val="32"/>
          <w:szCs w:val="32"/>
          <w:lang w:eastAsia="zh-CN"/>
        </w:rPr>
        <w:t>》（</w:t>
      </w:r>
      <w:r>
        <w:rPr>
          <w:rFonts w:hint="eastAsia" w:ascii="仿宋_GB2312" w:eastAsia="仿宋_GB2312"/>
          <w:sz w:val="32"/>
          <w:szCs w:val="32"/>
        </w:rPr>
        <w:t>财社〔2026〕1号</w:t>
      </w:r>
      <w:r>
        <w:rPr>
          <w:rFonts w:hint="eastAsia" w:ascii="仿宋_GB2312" w:eastAsia="仿宋_GB2312"/>
          <w:sz w:val="32"/>
          <w:szCs w:val="32"/>
          <w:lang w:eastAsia="zh-CN"/>
        </w:rPr>
        <w:t>）、《关于做好延续实施扩大社会保险补贴范围和一次性扩岗补助等补贴政策经办工作的通知》</w:t>
      </w:r>
      <w:r>
        <w:rPr>
          <w:rFonts w:hint="eastAsia" w:ascii="仿宋_GB2312" w:eastAsia="仿宋_GB2312"/>
          <w:sz w:val="32"/>
          <w:szCs w:val="32"/>
        </w:rPr>
        <w:t>要求，现</w:t>
      </w:r>
      <w:r>
        <w:rPr>
          <w:rFonts w:ascii="仿宋_GB2312" w:eastAsia="仿宋_GB2312"/>
          <w:sz w:val="32"/>
          <w:szCs w:val="32"/>
        </w:rPr>
        <w:t>启动</w:t>
      </w:r>
      <w:r>
        <w:rPr>
          <w:rFonts w:hint="eastAsia" w:ascii="仿宋_GB2312" w:eastAsia="仿宋_GB2312"/>
          <w:sz w:val="32"/>
          <w:szCs w:val="32"/>
          <w:lang w:val="en-US" w:eastAsia="zh-CN"/>
        </w:rPr>
        <w:t>我校</w:t>
      </w:r>
      <w:r>
        <w:rPr>
          <w:rFonts w:hint="eastAsia" w:ascii="仿宋_GB2312" w:eastAsia="仿宋_GB2312"/>
          <w:sz w:val="32"/>
          <w:szCs w:val="32"/>
        </w:rPr>
        <w:t>北京</w:t>
      </w:r>
      <w:r>
        <w:rPr>
          <w:rFonts w:ascii="仿宋_GB2312" w:eastAsia="仿宋_GB2312"/>
          <w:sz w:val="32"/>
          <w:szCs w:val="32"/>
        </w:rPr>
        <w:t>地区</w:t>
      </w:r>
      <w:r>
        <w:rPr>
          <w:rFonts w:hint="eastAsia" w:ascii="仿宋_GB2312" w:eastAsia="仿宋_GB2312"/>
          <w:sz w:val="32"/>
          <w:szCs w:val="32"/>
        </w:rPr>
        <w:t>202</w:t>
      </w:r>
      <w:r>
        <w:rPr>
          <w:rFonts w:hint="eastAsia" w:ascii="仿宋_GB2312" w:eastAsia="仿宋_GB2312"/>
          <w:sz w:val="32"/>
          <w:szCs w:val="32"/>
          <w:lang w:val="en-US" w:eastAsia="zh-CN"/>
        </w:rPr>
        <w:t>7</w:t>
      </w:r>
      <w:r>
        <w:rPr>
          <w:rFonts w:hint="eastAsia" w:ascii="仿宋_GB2312" w:eastAsia="仿宋_GB2312"/>
          <w:sz w:val="32"/>
          <w:szCs w:val="32"/>
        </w:rPr>
        <w:t>届</w:t>
      </w:r>
      <w:r>
        <w:rPr>
          <w:rFonts w:ascii="仿宋_GB2312" w:eastAsia="仿宋_GB2312"/>
          <w:sz w:val="32"/>
          <w:szCs w:val="32"/>
        </w:rPr>
        <w:t>毕业生</w:t>
      </w:r>
      <w:r>
        <w:rPr>
          <w:rFonts w:hint="eastAsia" w:ascii="仿宋_GB2312" w:eastAsia="仿宋_GB2312"/>
          <w:sz w:val="32"/>
          <w:szCs w:val="32"/>
        </w:rPr>
        <w:t>一次性求职</w:t>
      </w:r>
      <w:r>
        <w:rPr>
          <w:rFonts w:ascii="仿宋_GB2312" w:eastAsia="仿宋_GB2312"/>
          <w:sz w:val="32"/>
          <w:szCs w:val="32"/>
        </w:rPr>
        <w:t>补贴申报工作</w:t>
      </w:r>
      <w:r>
        <w:rPr>
          <w:rFonts w:hint="eastAsia" w:ascii="仿宋_GB2312" w:eastAsia="仿宋_GB2312"/>
          <w:sz w:val="32"/>
          <w:szCs w:val="32"/>
        </w:rPr>
        <w:t>。</w:t>
      </w:r>
    </w:p>
    <w:p w14:paraId="07128563">
      <w:pPr>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textAlignment w:val="auto"/>
        <w:rPr>
          <w:rFonts w:ascii="黑体" w:hAnsi="黑体" w:eastAsia="黑体"/>
          <w:sz w:val="32"/>
          <w:szCs w:val="32"/>
        </w:rPr>
      </w:pPr>
      <w:r>
        <w:rPr>
          <w:rFonts w:hint="eastAsia" w:ascii="黑体" w:hAnsi="黑体" w:eastAsia="黑体"/>
          <w:sz w:val="32"/>
          <w:szCs w:val="32"/>
        </w:rPr>
        <w:t>一、申报时间</w:t>
      </w:r>
    </w:p>
    <w:p w14:paraId="66CD6AC8">
      <w:pPr>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2026年9月9日-9月19日。</w:t>
      </w:r>
    </w:p>
    <w:p w14:paraId="0A8ED953">
      <w:pPr>
        <w:keepNext w:val="0"/>
        <w:keepLines w:val="0"/>
        <w:pageBreakBefore w:val="0"/>
        <w:numPr>
          <w:ilvl w:val="0"/>
          <w:numId w:val="1"/>
        </w:numPr>
        <w:kinsoku/>
        <w:wordWrap/>
        <w:overflowPunct/>
        <w:topLinePunct w:val="0"/>
        <w:autoSpaceDE/>
        <w:autoSpaceDN/>
        <w:bidi w:val="0"/>
        <w:adjustRightInd/>
        <w:snapToGrid/>
        <w:spacing w:line="480" w:lineRule="exact"/>
        <w:ind w:left="0" w:leftChars="0" w:right="0" w:rightChars="0" w:firstLine="640" w:firstLineChars="200"/>
        <w:textAlignment w:val="auto"/>
        <w:rPr>
          <w:rFonts w:ascii="黑体" w:hAnsi="黑体" w:eastAsia="黑体"/>
          <w:sz w:val="32"/>
          <w:szCs w:val="32"/>
        </w:rPr>
      </w:pPr>
      <w:r>
        <w:rPr>
          <w:rFonts w:hint="eastAsia" w:ascii="黑体" w:hAnsi="黑体" w:eastAsia="黑体"/>
          <w:sz w:val="32"/>
          <w:szCs w:val="32"/>
        </w:rPr>
        <w:t>申报范围</w:t>
      </w:r>
    </w:p>
    <w:p w14:paraId="7364FD43">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hAnsi="CESI仿宋-GB2312" w:eastAsia="仿宋_GB2312" w:cs="CESI仿宋-GB2312"/>
          <w:sz w:val="32"/>
          <w:szCs w:val="32"/>
          <w:lang w:val="en-US" w:eastAsia="zh-CN"/>
        </w:rPr>
        <w:t>中国科学院大学</w:t>
      </w:r>
      <w:r>
        <w:rPr>
          <w:rFonts w:hint="eastAsia" w:ascii="仿宋_GB2312" w:hAnsi="CESI仿宋-GB2312" w:eastAsia="仿宋_GB2312" w:cs="CESI仿宋-GB2312"/>
          <w:sz w:val="32"/>
          <w:szCs w:val="32"/>
        </w:rPr>
        <w:t>积极求职创业</w:t>
      </w:r>
      <w:r>
        <w:rPr>
          <w:rFonts w:hint="eastAsia" w:ascii="仿宋_GB2312" w:eastAsia="仿宋_GB2312"/>
          <w:color w:val="000000" w:themeColor="text1"/>
          <w:sz w:val="32"/>
          <w:szCs w:val="32"/>
          <w14:textFill>
            <w14:solidFill>
              <w14:schemeClr w14:val="tx1"/>
            </w14:solidFill>
          </w14:textFill>
        </w:rPr>
        <w:t>的毕业生（单位定向委培生除外）</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在毕业学年符合以下条件之一：</w:t>
      </w:r>
    </w:p>
    <w:p w14:paraId="3912E237">
      <w:pPr>
        <w:keepNext w:val="0"/>
        <w:keepLines w:val="0"/>
        <w:pageBreakBefore w:val="0"/>
        <w:kinsoku/>
        <w:wordWrap/>
        <w:overflowPunct/>
        <w:topLinePunct w:val="0"/>
        <w:autoSpaceDE/>
        <w:autoSpaceDN/>
        <w:bidi w:val="0"/>
        <w:adjustRightInd/>
        <w:snapToGrid/>
        <w:spacing w:line="480" w:lineRule="exact"/>
        <w:ind w:left="0" w:leftChars="0" w:right="0" w:rightChars="0" w:firstLine="645"/>
        <w:textAlignment w:val="auto"/>
        <w:outlineLvl w:val="9"/>
        <w:rPr>
          <w:rFonts w:ascii="仿宋_GB2312" w:eastAsia="仿宋_GB2312"/>
          <w:sz w:val="32"/>
        </w:rPr>
      </w:pPr>
      <w:r>
        <w:rPr>
          <w:rFonts w:hint="eastAsia" w:ascii="仿宋_GB2312" w:hAnsi="宋体" w:eastAsia="仿宋_GB2312" w:cs="宋体"/>
          <w:sz w:val="32"/>
        </w:rPr>
        <w:t>（一）</w:t>
      </w:r>
      <w:r>
        <w:rPr>
          <w:rFonts w:hint="eastAsia" w:ascii="仿宋_GB2312" w:hAnsi="宋体" w:eastAsia="仿宋_GB2312" w:cs="宋体"/>
          <w:sz w:val="32"/>
          <w:lang w:eastAsia="zh-CN"/>
        </w:rPr>
        <w:t>所在家庭</w:t>
      </w:r>
      <w:r>
        <w:rPr>
          <w:rFonts w:ascii="仿宋_GB2312" w:hAnsi="宋体" w:eastAsia="仿宋_GB2312" w:cs="宋体"/>
          <w:sz w:val="32"/>
        </w:rPr>
        <w:t>享受</w:t>
      </w:r>
      <w:r>
        <w:rPr>
          <w:rFonts w:hint="eastAsia" w:ascii="仿宋_GB2312" w:hAnsi="宋体" w:eastAsia="仿宋_GB2312" w:cs="宋体"/>
          <w:sz w:val="32"/>
        </w:rPr>
        <w:t>城乡居民最低生活保障</w:t>
      </w:r>
      <w:r>
        <w:rPr>
          <w:rFonts w:hint="eastAsia" w:ascii="仿宋_GB2312" w:hAnsi="宋体" w:eastAsia="仿宋_GB2312" w:cs="宋体"/>
          <w:sz w:val="32"/>
          <w:lang w:eastAsia="zh-CN"/>
        </w:rPr>
        <w:t>待遇</w:t>
      </w:r>
      <w:r>
        <w:rPr>
          <w:rFonts w:ascii="仿宋_GB2312" w:hAnsi="宋体" w:eastAsia="仿宋_GB2312" w:cs="宋体"/>
          <w:sz w:val="32"/>
        </w:rPr>
        <w:t>的</w:t>
      </w:r>
      <w:r>
        <w:rPr>
          <w:rFonts w:hint="eastAsia" w:ascii="仿宋_GB2312" w:hAnsi="宋体" w:eastAsia="仿宋_GB2312" w:cs="宋体"/>
          <w:sz w:val="32"/>
        </w:rPr>
        <w:t>；</w:t>
      </w:r>
    </w:p>
    <w:p w14:paraId="4977F4FF">
      <w:pPr>
        <w:keepNext w:val="0"/>
        <w:keepLines w:val="0"/>
        <w:pageBreakBefore w:val="0"/>
        <w:kinsoku/>
        <w:wordWrap/>
        <w:overflowPunct/>
        <w:topLinePunct w:val="0"/>
        <w:autoSpaceDE/>
        <w:autoSpaceDN/>
        <w:bidi w:val="0"/>
        <w:adjustRightInd/>
        <w:snapToGrid/>
        <w:spacing w:line="480" w:lineRule="exact"/>
        <w:ind w:left="0" w:leftChars="0" w:right="0" w:rightChars="0" w:firstLine="645"/>
        <w:textAlignment w:val="auto"/>
        <w:outlineLvl w:val="9"/>
        <w:rPr>
          <w:rFonts w:ascii="仿宋_GB2312" w:hAnsi="CESI仿宋-GB2312" w:eastAsia="仿宋_GB2312" w:cs="CESI仿宋-GB2312"/>
          <w:sz w:val="32"/>
          <w:szCs w:val="32"/>
        </w:rPr>
      </w:pPr>
      <w:r>
        <w:rPr>
          <w:rFonts w:hint="eastAsia" w:ascii="仿宋_GB2312" w:eastAsia="仿宋_GB2312"/>
          <w:sz w:val="32"/>
        </w:rPr>
        <w:t>（二）</w:t>
      </w:r>
      <w:r>
        <w:rPr>
          <w:rFonts w:hint="eastAsia" w:ascii="仿宋_GB2312" w:hAnsi="宋体" w:eastAsia="仿宋_GB2312" w:cs="宋体"/>
          <w:sz w:val="32"/>
          <w:lang w:eastAsia="zh-CN"/>
        </w:rPr>
        <w:t>所在家庭为</w:t>
      </w:r>
      <w:r>
        <w:rPr>
          <w:rFonts w:hint="eastAsia" w:ascii="仿宋_GB2312" w:hAnsi="CESI仿宋-GB2312" w:eastAsia="仿宋_GB2312" w:cs="CESI仿宋-GB2312"/>
          <w:sz w:val="32"/>
          <w:szCs w:val="32"/>
        </w:rPr>
        <w:t>零就业家庭</w:t>
      </w:r>
      <w:r>
        <w:rPr>
          <w:rFonts w:hint="eastAsia" w:ascii="仿宋_GB2312" w:hAnsi="CESI仿宋-GB2312" w:eastAsia="仿宋_GB2312" w:cs="CESI仿宋-GB2312"/>
          <w:sz w:val="32"/>
          <w:szCs w:val="32"/>
          <w:lang w:eastAsia="zh-CN"/>
        </w:rPr>
        <w:t>的</w:t>
      </w:r>
      <w:r>
        <w:rPr>
          <w:rFonts w:ascii="仿宋_GB2312" w:hAnsi="CESI仿宋-GB2312" w:eastAsia="仿宋_GB2312" w:cs="CESI仿宋-GB2312"/>
          <w:sz w:val="32"/>
          <w:szCs w:val="32"/>
        </w:rPr>
        <w:t>；</w:t>
      </w:r>
    </w:p>
    <w:p w14:paraId="2B3DFC30">
      <w:pPr>
        <w:keepNext w:val="0"/>
        <w:keepLines w:val="0"/>
        <w:pageBreakBefore w:val="0"/>
        <w:kinsoku/>
        <w:wordWrap/>
        <w:overflowPunct/>
        <w:topLinePunct w:val="0"/>
        <w:autoSpaceDE/>
        <w:autoSpaceDN/>
        <w:bidi w:val="0"/>
        <w:adjustRightInd/>
        <w:snapToGrid/>
        <w:spacing w:line="480" w:lineRule="exact"/>
        <w:ind w:left="0" w:leftChars="0" w:right="0" w:rightChars="0" w:firstLine="645"/>
        <w:textAlignment w:val="auto"/>
        <w:outlineLvl w:val="9"/>
        <w:rPr>
          <w:rFonts w:ascii="仿宋_GB2312" w:eastAsia="仿宋_GB2312"/>
          <w:sz w:val="32"/>
        </w:rPr>
      </w:pPr>
      <w:r>
        <w:rPr>
          <w:rFonts w:hint="eastAsia" w:ascii="仿宋_GB2312" w:eastAsia="仿宋_GB2312"/>
          <w:sz w:val="32"/>
        </w:rPr>
        <w:t>（三）</w:t>
      </w:r>
      <w:r>
        <w:rPr>
          <w:rFonts w:hint="eastAsia" w:ascii="仿宋_GB2312" w:eastAsia="仿宋_GB2312"/>
          <w:sz w:val="32"/>
          <w:lang w:eastAsia="zh-CN"/>
        </w:rPr>
        <w:t>本人</w:t>
      </w:r>
      <w:r>
        <w:rPr>
          <w:rFonts w:hint="eastAsia" w:ascii="仿宋_GB2312" w:eastAsia="仿宋_GB2312"/>
          <w:sz w:val="32"/>
        </w:rPr>
        <w:t>持有</w:t>
      </w:r>
      <w:r>
        <w:rPr>
          <w:rFonts w:hint="eastAsia" w:ascii="仿宋_GB2312" w:hAnsi="宋体" w:eastAsia="仿宋_GB2312" w:cs="宋体"/>
          <w:sz w:val="32"/>
        </w:rPr>
        <w:t>《中华人民共和国残疾人证》</w:t>
      </w:r>
      <w:r>
        <w:rPr>
          <w:rFonts w:hint="eastAsia" w:ascii="仿宋_GB2312" w:hAnsi="宋体" w:eastAsia="仿宋_GB2312" w:cs="宋体"/>
          <w:sz w:val="32"/>
          <w:lang w:eastAsia="zh-CN"/>
        </w:rPr>
        <w:t>的</w:t>
      </w:r>
      <w:r>
        <w:rPr>
          <w:rFonts w:ascii="仿宋_GB2312" w:eastAsia="仿宋_GB2312"/>
          <w:sz w:val="32"/>
          <w:szCs w:val="32"/>
        </w:rPr>
        <w:t>；</w:t>
      </w:r>
    </w:p>
    <w:p w14:paraId="41FC7183">
      <w:pPr>
        <w:keepNext w:val="0"/>
        <w:keepLines w:val="0"/>
        <w:pageBreakBefore w:val="0"/>
        <w:kinsoku/>
        <w:wordWrap/>
        <w:overflowPunct/>
        <w:topLinePunct w:val="0"/>
        <w:autoSpaceDE/>
        <w:autoSpaceDN/>
        <w:bidi w:val="0"/>
        <w:adjustRightInd/>
        <w:snapToGrid/>
        <w:spacing w:line="480" w:lineRule="exact"/>
        <w:ind w:left="0" w:leftChars="0" w:right="0" w:rightChars="0" w:firstLine="645"/>
        <w:textAlignment w:val="auto"/>
        <w:outlineLvl w:val="9"/>
        <w:rPr>
          <w:rFonts w:ascii="仿宋_GB2312" w:eastAsia="仿宋_GB2312"/>
          <w:sz w:val="32"/>
        </w:rPr>
      </w:pPr>
      <w:r>
        <w:rPr>
          <w:rFonts w:hint="eastAsia" w:ascii="仿宋_GB2312" w:eastAsia="仿宋_GB2312"/>
          <w:sz w:val="32"/>
        </w:rPr>
        <w:t>（四）</w:t>
      </w:r>
      <w:r>
        <w:rPr>
          <w:rFonts w:hint="eastAsia" w:ascii="仿宋_GB2312" w:eastAsia="仿宋_GB2312"/>
          <w:sz w:val="32"/>
          <w:lang w:eastAsia="zh-CN"/>
        </w:rPr>
        <w:t>本人</w:t>
      </w:r>
      <w:r>
        <w:rPr>
          <w:rFonts w:hint="eastAsia" w:ascii="仿宋_GB2312" w:eastAsia="仿宋_GB2312"/>
          <w:sz w:val="32"/>
        </w:rPr>
        <w:t>在</w:t>
      </w:r>
      <w:r>
        <w:rPr>
          <w:rFonts w:hint="eastAsia" w:ascii="仿宋_GB2312" w:hAnsi="宋体" w:eastAsia="仿宋_GB2312" w:cs="宋体"/>
          <w:sz w:val="32"/>
        </w:rPr>
        <w:t>毕业学年内</w:t>
      </w:r>
      <w:r>
        <w:rPr>
          <w:rFonts w:hint="eastAsia" w:ascii="仿宋_GB2312" w:hAnsi="黑体" w:eastAsia="仿宋_GB2312"/>
          <w:color w:val="000000"/>
          <w:sz w:val="32"/>
        </w:rPr>
        <w:t>（即取得毕业证书上</w:t>
      </w:r>
      <w:r>
        <w:rPr>
          <w:rFonts w:ascii="仿宋_GB2312" w:hAnsi="黑体" w:eastAsia="仿宋_GB2312"/>
          <w:color w:val="000000"/>
          <w:sz w:val="32"/>
        </w:rPr>
        <w:t>一</w:t>
      </w:r>
      <w:r>
        <w:rPr>
          <w:rFonts w:hint="eastAsia" w:ascii="仿宋_GB2312" w:hAnsi="黑体" w:eastAsia="仿宋_GB2312"/>
          <w:color w:val="000000"/>
          <w:sz w:val="32"/>
        </w:rPr>
        <w:t>年度的</w:t>
      </w:r>
      <w:r>
        <w:rPr>
          <w:rFonts w:ascii="仿宋_GB2312" w:hAnsi="黑体" w:eastAsia="仿宋_GB2312"/>
          <w:color w:val="000000"/>
          <w:sz w:val="32"/>
        </w:rPr>
        <w:t>7</w:t>
      </w:r>
      <w:r>
        <w:rPr>
          <w:rFonts w:hint="eastAsia" w:ascii="仿宋_GB2312" w:hAnsi="黑体" w:eastAsia="仿宋_GB2312"/>
          <w:color w:val="000000"/>
          <w:sz w:val="32"/>
        </w:rPr>
        <w:t>月1日至取得毕业证书</w:t>
      </w:r>
      <w:r>
        <w:rPr>
          <w:rFonts w:ascii="仿宋_GB2312" w:hAnsi="黑体" w:eastAsia="仿宋_GB2312"/>
          <w:color w:val="000000"/>
          <w:sz w:val="32"/>
        </w:rPr>
        <w:t>之日</w:t>
      </w:r>
      <w:r>
        <w:rPr>
          <w:rFonts w:hint="eastAsia" w:ascii="仿宋_GB2312" w:hAnsi="黑体" w:eastAsia="仿宋_GB2312"/>
          <w:color w:val="000000"/>
          <w:sz w:val="32"/>
        </w:rPr>
        <w:t>）</w:t>
      </w:r>
      <w:r>
        <w:rPr>
          <w:rFonts w:hint="eastAsia" w:ascii="仿宋_GB2312" w:hAnsi="宋体" w:eastAsia="仿宋_GB2312" w:cs="宋体"/>
          <w:sz w:val="32"/>
        </w:rPr>
        <w:t>获得国家助学贷款</w:t>
      </w:r>
      <w:r>
        <w:rPr>
          <w:rFonts w:hint="eastAsia" w:ascii="仿宋_GB2312" w:hAnsi="宋体" w:eastAsia="仿宋_GB2312" w:cs="宋体"/>
          <w:sz w:val="32"/>
          <w:lang w:eastAsia="zh-CN"/>
        </w:rPr>
        <w:t>的</w:t>
      </w:r>
      <w:r>
        <w:rPr>
          <w:rFonts w:hint="eastAsia" w:ascii="仿宋_GB2312" w:hAnsi="宋体" w:eastAsia="仿宋_GB2312" w:cs="宋体"/>
          <w:sz w:val="32"/>
        </w:rPr>
        <w:t>；</w:t>
      </w:r>
    </w:p>
    <w:p w14:paraId="20DB3600">
      <w:pPr>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textAlignment w:val="auto"/>
        <w:outlineLvl w:val="9"/>
        <w:rPr>
          <w:rFonts w:ascii="仿宋_GB2312" w:hAnsi="宋体" w:eastAsia="仿宋_GB2312" w:cs="宋体"/>
          <w:sz w:val="32"/>
        </w:rPr>
      </w:pPr>
      <w:r>
        <w:rPr>
          <w:rFonts w:hint="eastAsia" w:ascii="仿宋_GB2312" w:eastAsia="仿宋_GB2312"/>
          <w:sz w:val="32"/>
          <w:lang w:eastAsia="zh-CN"/>
        </w:rPr>
        <w:t>（五</w:t>
      </w:r>
      <w:r>
        <w:rPr>
          <w:rFonts w:hint="eastAsia" w:ascii="仿宋_GB2312" w:eastAsia="仿宋_GB2312"/>
          <w:sz w:val="32"/>
        </w:rPr>
        <w:t>）</w:t>
      </w:r>
      <w:r>
        <w:rPr>
          <w:rFonts w:hint="eastAsia" w:ascii="仿宋_GB2312" w:eastAsia="仿宋_GB2312"/>
          <w:sz w:val="32"/>
          <w:lang w:eastAsia="zh-CN"/>
        </w:rPr>
        <w:t>本人</w:t>
      </w:r>
      <w:r>
        <w:rPr>
          <w:rFonts w:ascii="仿宋_GB2312" w:eastAsia="仿宋_GB2312"/>
          <w:sz w:val="32"/>
        </w:rPr>
        <w:t>持有《特困人员救助供养证》</w:t>
      </w:r>
      <w:r>
        <w:rPr>
          <w:rFonts w:hint="eastAsia" w:ascii="仿宋_GB2312" w:eastAsia="仿宋_GB2312"/>
          <w:sz w:val="32"/>
          <w:lang w:eastAsia="zh-CN"/>
        </w:rPr>
        <w:t>的</w:t>
      </w:r>
      <w:r>
        <w:rPr>
          <w:rFonts w:ascii="仿宋_GB2312" w:hAnsi="宋体" w:eastAsia="仿宋_GB2312" w:cs="宋体"/>
          <w:sz w:val="32"/>
        </w:rPr>
        <w:t>。</w:t>
      </w:r>
    </w:p>
    <w:p w14:paraId="1783A7FE">
      <w:pPr>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textAlignment w:val="auto"/>
        <w:outlineLvl w:val="9"/>
        <w:rPr>
          <w:rFonts w:hint="eastAsia" w:ascii="仿宋_GB2312" w:eastAsia="仿宋_GB2312"/>
          <w:sz w:val="32"/>
          <w:szCs w:val="32"/>
        </w:rPr>
      </w:pPr>
      <w:r>
        <w:rPr>
          <w:rFonts w:hint="eastAsia" w:ascii="仿宋_GB2312" w:eastAsia="仿宋_GB2312"/>
          <w:sz w:val="32"/>
          <w:szCs w:val="32"/>
          <w:lang w:eastAsia="zh-CN"/>
        </w:rPr>
        <w:t>同时</w:t>
      </w:r>
      <w:r>
        <w:rPr>
          <w:rFonts w:hint="eastAsia" w:ascii="仿宋_GB2312" w:eastAsia="仿宋_GB2312"/>
          <w:sz w:val="32"/>
          <w:szCs w:val="32"/>
        </w:rPr>
        <w:t>符合以上多项条件的，按其中一项认定</w:t>
      </w:r>
      <w:r>
        <w:rPr>
          <w:rFonts w:hint="eastAsia" w:ascii="仿宋_GB2312" w:eastAsia="仿宋_GB2312"/>
          <w:sz w:val="32"/>
          <w:szCs w:val="32"/>
          <w:lang w:eastAsia="zh-CN"/>
        </w:rPr>
        <w:t>，不重复发放补贴；</w:t>
      </w:r>
      <w:r>
        <w:rPr>
          <w:rFonts w:hint="eastAsia" w:ascii="仿宋_GB2312" w:eastAsia="仿宋_GB2312"/>
          <w:sz w:val="32"/>
          <w:szCs w:val="32"/>
        </w:rPr>
        <w:t>曾申领过北京地区</w:t>
      </w:r>
      <w:r>
        <w:rPr>
          <w:rFonts w:hint="eastAsia" w:ascii="仿宋_GB2312" w:eastAsia="仿宋_GB2312"/>
          <w:sz w:val="32"/>
          <w:szCs w:val="32"/>
          <w:lang w:eastAsia="zh-CN"/>
        </w:rPr>
        <w:t>一次性</w:t>
      </w:r>
      <w:r>
        <w:rPr>
          <w:rFonts w:hint="eastAsia" w:ascii="仿宋_GB2312" w:eastAsia="仿宋_GB2312"/>
          <w:sz w:val="32"/>
          <w:szCs w:val="32"/>
        </w:rPr>
        <w:t>求职补贴</w:t>
      </w:r>
      <w:r>
        <w:rPr>
          <w:rFonts w:hint="eastAsia" w:ascii="仿宋_GB2312" w:eastAsia="仿宋_GB2312"/>
          <w:sz w:val="32"/>
          <w:szCs w:val="32"/>
          <w:lang w:eastAsia="zh-CN"/>
        </w:rPr>
        <w:t>（含原一次性求职创业补贴）</w:t>
      </w:r>
      <w:r>
        <w:rPr>
          <w:rFonts w:hint="eastAsia" w:ascii="仿宋_GB2312" w:eastAsia="仿宋_GB2312"/>
          <w:sz w:val="32"/>
          <w:szCs w:val="32"/>
        </w:rPr>
        <w:t>的</w:t>
      </w:r>
      <w:r>
        <w:rPr>
          <w:rFonts w:hint="eastAsia" w:ascii="仿宋_GB2312" w:eastAsia="仿宋_GB2312"/>
          <w:sz w:val="32"/>
          <w:szCs w:val="32"/>
          <w:lang w:eastAsia="zh-CN"/>
        </w:rPr>
        <w:t>毕业生</w:t>
      </w:r>
      <w:r>
        <w:rPr>
          <w:rFonts w:hint="eastAsia" w:ascii="仿宋_GB2312" w:eastAsia="仿宋_GB2312"/>
          <w:sz w:val="32"/>
          <w:szCs w:val="32"/>
        </w:rPr>
        <w:t>，</w:t>
      </w:r>
      <w:r>
        <w:rPr>
          <w:rFonts w:hint="eastAsia" w:ascii="仿宋_GB2312" w:eastAsia="仿宋_GB2312"/>
          <w:sz w:val="32"/>
          <w:szCs w:val="32"/>
          <w:lang w:eastAsia="zh-CN"/>
        </w:rPr>
        <w:t>进入下一阶段学习并再次毕业的，</w:t>
      </w:r>
      <w:r>
        <w:rPr>
          <w:rFonts w:hint="eastAsia" w:ascii="仿宋_GB2312" w:eastAsia="仿宋_GB2312"/>
          <w:sz w:val="32"/>
          <w:szCs w:val="32"/>
        </w:rPr>
        <w:t>不</w:t>
      </w:r>
      <w:r>
        <w:rPr>
          <w:rFonts w:hint="eastAsia" w:ascii="仿宋_GB2312" w:eastAsia="仿宋_GB2312"/>
          <w:sz w:val="32"/>
          <w:szCs w:val="32"/>
          <w:lang w:eastAsia="zh-CN"/>
        </w:rPr>
        <w:t>再</w:t>
      </w:r>
      <w:r>
        <w:rPr>
          <w:rFonts w:hint="eastAsia" w:ascii="仿宋_GB2312" w:eastAsia="仿宋_GB2312"/>
          <w:sz w:val="32"/>
          <w:szCs w:val="32"/>
        </w:rPr>
        <w:t>发放</w:t>
      </w:r>
      <w:r>
        <w:rPr>
          <w:rFonts w:hint="eastAsia" w:ascii="仿宋_GB2312" w:eastAsia="仿宋_GB2312"/>
          <w:sz w:val="32"/>
          <w:szCs w:val="32"/>
          <w:lang w:eastAsia="zh-CN"/>
        </w:rPr>
        <w:t>补贴</w:t>
      </w:r>
      <w:r>
        <w:rPr>
          <w:rFonts w:hint="eastAsia" w:ascii="仿宋_GB2312" w:eastAsia="仿宋_GB2312"/>
          <w:sz w:val="32"/>
          <w:szCs w:val="32"/>
        </w:rPr>
        <w:t>。</w:t>
      </w:r>
    </w:p>
    <w:p w14:paraId="70FEAD96">
      <w:pPr>
        <w:keepNext w:val="0"/>
        <w:keepLines w:val="0"/>
        <w:pageBreakBefore w:val="0"/>
        <w:kinsoku/>
        <w:wordWrap/>
        <w:overflowPunct/>
        <w:topLinePunct w:val="0"/>
        <w:autoSpaceDE/>
        <w:autoSpaceDN/>
        <w:bidi w:val="0"/>
        <w:adjustRightInd/>
        <w:snapToGrid/>
        <w:spacing w:line="480" w:lineRule="exact"/>
        <w:ind w:left="0" w:leftChars="0" w:right="0" w:rightChars="0" w:firstLine="645"/>
        <w:textAlignment w:val="auto"/>
        <w:outlineLvl w:val="9"/>
        <w:rPr>
          <w:rFonts w:ascii="仿宋_GB2312" w:eastAsia="仿宋_GB2312"/>
          <w:sz w:val="32"/>
        </w:rPr>
      </w:pPr>
      <w:r>
        <w:rPr>
          <w:rFonts w:hint="eastAsia" w:ascii="黑体" w:hAnsi="黑体" w:eastAsia="黑体"/>
          <w:sz w:val="32"/>
          <w:lang w:eastAsia="zh-CN"/>
        </w:rPr>
        <w:t>三</w:t>
      </w:r>
      <w:r>
        <w:rPr>
          <w:rFonts w:hint="eastAsia" w:ascii="黑体" w:hAnsi="黑体" w:eastAsia="黑体"/>
          <w:sz w:val="32"/>
        </w:rPr>
        <w:t>、补贴标准</w:t>
      </w:r>
    </w:p>
    <w:p w14:paraId="1173B565">
      <w:pPr>
        <w:keepNext w:val="0"/>
        <w:keepLines w:val="0"/>
        <w:pageBreakBefore w:val="0"/>
        <w:kinsoku/>
        <w:wordWrap/>
        <w:overflowPunct/>
        <w:topLinePunct w:val="0"/>
        <w:autoSpaceDE/>
        <w:autoSpaceDN/>
        <w:bidi w:val="0"/>
        <w:adjustRightInd/>
        <w:snapToGrid/>
        <w:spacing w:line="480" w:lineRule="exact"/>
        <w:ind w:left="0" w:leftChars="0" w:right="0" w:rightChars="0" w:firstLine="645"/>
        <w:textAlignment w:val="auto"/>
        <w:outlineLvl w:val="9"/>
        <w:rPr>
          <w:rFonts w:hint="eastAsia" w:ascii="仿宋_GB2312" w:hAnsi="黑体" w:eastAsia="仿宋_GB2312"/>
          <w:sz w:val="32"/>
        </w:rPr>
      </w:pPr>
      <w:r>
        <w:rPr>
          <w:rFonts w:hint="eastAsia" w:ascii="仿宋_GB2312" w:hAnsi="黑体" w:eastAsia="仿宋_GB2312"/>
          <w:sz w:val="32"/>
        </w:rPr>
        <w:t>北京地区毕业生</w:t>
      </w:r>
      <w:r>
        <w:rPr>
          <w:rFonts w:hint="eastAsia" w:ascii="仿宋_GB2312" w:hAnsi="黑体" w:eastAsia="仿宋_GB2312"/>
          <w:sz w:val="32"/>
          <w:lang w:eastAsia="zh-CN"/>
        </w:rPr>
        <w:t>一次性</w:t>
      </w:r>
      <w:r>
        <w:rPr>
          <w:rFonts w:hint="eastAsia" w:ascii="仿宋_GB2312" w:hAnsi="黑体" w:eastAsia="仿宋_GB2312"/>
          <w:sz w:val="32"/>
        </w:rPr>
        <w:t>求职补贴标准为1000元/人。</w:t>
      </w:r>
    </w:p>
    <w:p w14:paraId="5A08F373">
      <w:pPr>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textAlignment w:val="auto"/>
        <w:rPr>
          <w:rFonts w:ascii="黑体" w:hAnsi="黑体" w:eastAsia="黑体"/>
          <w:sz w:val="32"/>
          <w:szCs w:val="32"/>
        </w:rPr>
      </w:pPr>
      <w:r>
        <w:rPr>
          <w:rFonts w:hint="eastAsia" w:ascii="黑体" w:hAnsi="黑体" w:eastAsia="黑体"/>
          <w:sz w:val="32"/>
          <w:szCs w:val="32"/>
          <w:lang w:eastAsia="zh-CN"/>
        </w:rPr>
        <w:t>四</w:t>
      </w:r>
      <w:r>
        <w:rPr>
          <w:rFonts w:ascii="黑体" w:hAnsi="黑体" w:eastAsia="黑体"/>
          <w:sz w:val="32"/>
          <w:szCs w:val="32"/>
        </w:rPr>
        <w:t>、</w:t>
      </w:r>
      <w:r>
        <w:rPr>
          <w:rFonts w:hint="eastAsia" w:ascii="黑体" w:hAnsi="黑体" w:eastAsia="黑体"/>
          <w:sz w:val="32"/>
          <w:szCs w:val="32"/>
        </w:rPr>
        <w:t>申报</w:t>
      </w:r>
      <w:r>
        <w:rPr>
          <w:rFonts w:ascii="黑体" w:hAnsi="黑体" w:eastAsia="黑体"/>
          <w:sz w:val="32"/>
          <w:szCs w:val="32"/>
        </w:rPr>
        <w:t>方式</w:t>
      </w:r>
    </w:p>
    <w:p w14:paraId="2E1B2708">
      <w:pPr>
        <w:ind w:firstLine="640" w:firstLineChars="200"/>
        <w:rPr>
          <w:rFonts w:hint="eastAsia" w:ascii="仿宋_GB2312" w:eastAsia="仿宋_GB2312"/>
          <w:sz w:val="32"/>
          <w:szCs w:val="32"/>
        </w:rPr>
      </w:pPr>
      <w:r>
        <w:rPr>
          <w:rFonts w:hint="eastAsia" w:ascii="仿宋_GB2312" w:hAnsi="仿宋" w:eastAsia="仿宋_GB2312" w:cs="Times New Roman"/>
          <w:color w:val="auto"/>
          <w:kern w:val="2"/>
          <w:sz w:val="32"/>
          <w:szCs w:val="32"/>
          <w:lang w:val="en-US" w:eastAsia="zh-CN" w:bidi="ar-SA"/>
        </w:rPr>
        <w:t>各培养单位收集申请人的申请材料并进行初步审核，审核后填写《一次性求职补贴申报信息采集表》,电子版的申报材料和《一次性求职补贴申报信息采集表》需在9月19日17:00前发送至</w:t>
      </w:r>
      <w:r>
        <w:rPr>
          <w:rFonts w:hint="eastAsia" w:ascii="仿宋_GB2312" w:hAnsi="仿宋" w:eastAsia="仿宋_GB2312" w:cs="Times New Roman"/>
          <w:color w:val="auto"/>
          <w:kern w:val="2"/>
          <w:sz w:val="32"/>
          <w:szCs w:val="32"/>
          <w:lang w:val="en-US" w:eastAsia="zh-CN" w:bidi="ar-SA"/>
        </w:rPr>
        <w:fldChar w:fldCharType="begin"/>
      </w:r>
      <w:r>
        <w:rPr>
          <w:rFonts w:hint="eastAsia" w:ascii="仿宋_GB2312" w:hAnsi="仿宋" w:eastAsia="仿宋_GB2312" w:cs="Times New Roman"/>
          <w:color w:val="auto"/>
          <w:kern w:val="2"/>
          <w:sz w:val="32"/>
          <w:szCs w:val="32"/>
          <w:lang w:val="en-US" w:eastAsia="zh-CN" w:bidi="ar-SA"/>
        </w:rPr>
        <w:instrText xml:space="preserve"> HYPERLINK "mailto:lihan@ucas.ac.cn" </w:instrText>
      </w:r>
      <w:r>
        <w:rPr>
          <w:rFonts w:hint="eastAsia" w:ascii="仿宋_GB2312" w:hAnsi="仿宋" w:eastAsia="仿宋_GB2312" w:cs="Times New Roman"/>
          <w:color w:val="auto"/>
          <w:kern w:val="2"/>
          <w:sz w:val="32"/>
          <w:szCs w:val="32"/>
          <w:lang w:val="en-US" w:eastAsia="zh-CN" w:bidi="ar-SA"/>
        </w:rPr>
        <w:fldChar w:fldCharType="separate"/>
      </w:r>
      <w:r>
        <w:rPr>
          <w:rStyle w:val="15"/>
          <w:rFonts w:hint="eastAsia" w:ascii="仿宋_GB2312" w:hAnsi="仿宋" w:eastAsia="仿宋_GB2312" w:cs="Times New Roman"/>
          <w:kern w:val="2"/>
          <w:sz w:val="32"/>
          <w:szCs w:val="32"/>
          <w:lang w:val="en-US" w:eastAsia="zh-CN" w:bidi="ar-SA"/>
        </w:rPr>
        <w:t>lihan@ucas.ac.cn</w:t>
      </w:r>
      <w:r>
        <w:rPr>
          <w:rFonts w:hint="eastAsia" w:ascii="仿宋_GB2312" w:hAnsi="仿宋" w:eastAsia="仿宋_GB2312" w:cs="Times New Roman"/>
          <w:color w:val="auto"/>
          <w:kern w:val="2"/>
          <w:sz w:val="32"/>
          <w:szCs w:val="32"/>
          <w:lang w:val="en-US" w:eastAsia="zh-CN" w:bidi="ar-SA"/>
        </w:rPr>
        <w:fldChar w:fldCharType="end"/>
      </w:r>
      <w:r>
        <w:rPr>
          <w:rFonts w:hint="eastAsia" w:ascii="仿宋_GB2312" w:hAnsi="仿宋" w:eastAsia="仿宋_GB2312" w:cs="Times New Roman"/>
          <w:color w:val="auto"/>
          <w:kern w:val="2"/>
          <w:sz w:val="32"/>
          <w:szCs w:val="32"/>
          <w:lang w:val="en-US" w:eastAsia="zh-CN" w:bidi="ar-SA"/>
        </w:rPr>
        <w:t xml:space="preserve"> 。</w:t>
      </w:r>
    </w:p>
    <w:p w14:paraId="6C557BD4">
      <w:pPr>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textAlignment w:val="auto"/>
        <w:rPr>
          <w:rFonts w:hint="eastAsia" w:ascii="仿宋_GB2312" w:eastAsia="仿宋_GB2312"/>
          <w:sz w:val="32"/>
          <w:szCs w:val="32"/>
        </w:rPr>
      </w:pPr>
      <w:r>
        <w:rPr>
          <w:rFonts w:hint="eastAsia" w:ascii="黑体" w:hAnsi="黑体" w:eastAsia="黑体"/>
          <w:sz w:val="32"/>
          <w:szCs w:val="32"/>
          <w:lang w:eastAsia="zh-CN"/>
        </w:rPr>
        <w:t>五</w:t>
      </w:r>
      <w:r>
        <w:rPr>
          <w:rFonts w:ascii="黑体" w:hAnsi="黑体" w:eastAsia="黑体"/>
          <w:sz w:val="32"/>
          <w:szCs w:val="32"/>
        </w:rPr>
        <w:t>、</w:t>
      </w:r>
      <w:r>
        <w:rPr>
          <w:rFonts w:hint="eastAsia" w:ascii="黑体" w:hAnsi="黑体" w:eastAsia="黑体"/>
          <w:sz w:val="32"/>
          <w:szCs w:val="32"/>
          <w:lang w:val="en-US" w:eastAsia="zh-CN"/>
        </w:rPr>
        <w:t>所需提供的申请材料</w:t>
      </w:r>
    </w:p>
    <w:p w14:paraId="16B66A18">
      <w:pPr>
        <w:pStyle w:val="20"/>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left"/>
        <w:textAlignment w:val="auto"/>
        <w:outlineLvl w:val="9"/>
        <w:rPr>
          <w:rFonts w:hint="eastAsia" w:ascii="仿宋_GB2312" w:hAnsi="仿宋" w:eastAsia="仿宋_GB2312" w:cstheme="minorBidi"/>
          <w:kern w:val="2"/>
          <w:sz w:val="32"/>
          <w:szCs w:val="32"/>
          <w:lang w:val="en-US" w:eastAsia="zh-CN" w:bidi="ar-SA"/>
        </w:rPr>
      </w:pPr>
      <w:r>
        <w:rPr>
          <w:rFonts w:hint="eastAsia" w:ascii="仿宋_GB2312" w:hAnsi="仿宋" w:eastAsia="仿宋_GB2312" w:cstheme="minorBidi"/>
          <w:b/>
          <w:bCs/>
          <w:kern w:val="2"/>
          <w:sz w:val="32"/>
          <w:szCs w:val="32"/>
          <w:lang w:val="en-US" w:eastAsia="zh-CN" w:bidi="ar-SA"/>
        </w:rPr>
        <w:t>1.低保家庭毕业生</w:t>
      </w:r>
      <w:r>
        <w:rPr>
          <w:rFonts w:hint="eastAsia" w:ascii="仿宋_GB2312" w:hAnsi="仿宋" w:eastAsia="仿宋_GB2312" w:cstheme="minorBidi"/>
          <w:kern w:val="2"/>
          <w:sz w:val="32"/>
          <w:szCs w:val="32"/>
          <w:lang w:val="en-US" w:eastAsia="zh-CN" w:bidi="ar-SA"/>
        </w:rPr>
        <w:t>：提供《低保证》，含低保金领取人及家庭成员相关信息页面；申请人非《低保证》持有人且《低保证》上没有注明与持证人家属关系的，还要提供能体现其家属关系的户口本。同时，《低保证》上要有年检记录或领取记录页面。</w:t>
      </w:r>
    </w:p>
    <w:p w14:paraId="1DF53911">
      <w:pPr>
        <w:pStyle w:val="12"/>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eastAsia" w:ascii="仿宋_GB2312" w:hAnsi="仿宋" w:eastAsia="仿宋_GB2312" w:cstheme="minorBidi"/>
          <w:kern w:val="2"/>
          <w:sz w:val="32"/>
          <w:szCs w:val="32"/>
          <w:lang w:val="en-US" w:eastAsia="zh-CN" w:bidi="ar-SA"/>
        </w:rPr>
      </w:pPr>
      <w:r>
        <w:rPr>
          <w:rFonts w:hint="eastAsia" w:ascii="仿宋_GB2312" w:hAnsi="仿宋" w:eastAsia="仿宋_GB2312" w:cstheme="minorBidi"/>
          <w:kern w:val="2"/>
          <w:sz w:val="32"/>
          <w:szCs w:val="32"/>
          <w:lang w:val="en-US" w:eastAsia="zh-CN" w:bidi="ar-SA"/>
        </w:rPr>
        <w:t>若无法提供低保证的，提供低保发放凭证或低保金发放银行流水记录（须体现低保发放人姓名和低保发放记录）。</w:t>
      </w:r>
    </w:p>
    <w:p w14:paraId="3004DF44">
      <w:pPr>
        <w:pStyle w:val="12"/>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textAlignment w:val="auto"/>
        <w:outlineLvl w:val="9"/>
        <w:rPr>
          <w:rFonts w:hint="eastAsia" w:ascii="仿宋_GB2312" w:hAnsi="仿宋" w:eastAsia="仿宋_GB2312" w:cstheme="minorBidi"/>
          <w:kern w:val="2"/>
          <w:sz w:val="32"/>
          <w:szCs w:val="32"/>
          <w:lang w:val="en-US" w:eastAsia="zh-CN" w:bidi="ar-SA"/>
        </w:rPr>
      </w:pPr>
      <w:r>
        <w:rPr>
          <w:rFonts w:hint="eastAsia" w:ascii="仿宋_GB2312" w:hAnsi="仿宋" w:eastAsia="仿宋_GB2312" w:cstheme="minorBidi"/>
          <w:b/>
          <w:bCs/>
          <w:kern w:val="2"/>
          <w:sz w:val="32"/>
          <w:szCs w:val="32"/>
          <w:lang w:val="en-US" w:eastAsia="zh-CN" w:bidi="ar-SA"/>
        </w:rPr>
        <w:t>2.零就业家庭毕业生：</w:t>
      </w:r>
      <w:r>
        <w:rPr>
          <w:rFonts w:hint="eastAsia" w:ascii="仿宋_GB2312" w:hAnsi="仿宋" w:eastAsia="仿宋_GB2312" w:cstheme="minorBidi"/>
          <w:kern w:val="2"/>
          <w:sz w:val="32"/>
          <w:szCs w:val="32"/>
          <w:lang w:val="en-US" w:eastAsia="zh-CN" w:bidi="ar-SA"/>
        </w:rPr>
        <w:t>提供零就业家庭认定地区（县）人力资源社会保障部门开具的零就业家庭证明，并加盖公章。</w:t>
      </w:r>
    </w:p>
    <w:p w14:paraId="441938EF">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.残疾毕业生</w:t>
      </w:r>
      <w:r>
        <w:rPr>
          <w:rFonts w:hint="eastAsia" w:ascii="仿宋_GB2312" w:hAnsi="仿宋" w:eastAsia="仿宋_GB2312" w:cstheme="minorBidi"/>
          <w:b/>
          <w:bCs/>
          <w:kern w:val="2"/>
          <w:sz w:val="32"/>
          <w:szCs w:val="32"/>
          <w:lang w:val="en-US" w:eastAsia="zh-CN" w:bidi="ar-SA"/>
        </w:rPr>
        <w:t>：</w:t>
      </w:r>
      <w:r>
        <w:rPr>
          <w:rFonts w:hint="eastAsia" w:ascii="仿宋_GB2312" w:hAnsi="仿宋" w:eastAsia="仿宋_GB2312" w:cstheme="minorBidi"/>
          <w:kern w:val="2"/>
          <w:sz w:val="32"/>
          <w:szCs w:val="32"/>
          <w:lang w:val="en-US" w:eastAsia="zh-CN" w:bidi="ar-SA"/>
        </w:rPr>
        <w:t>提供申请人在有效期内的《中华人民共和国残疾人证》。</w:t>
      </w:r>
    </w:p>
    <w:p w14:paraId="68427358">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hint="default" w:ascii="仿宋_GB2312" w:hAnsi="仿宋" w:eastAsia="仿宋_GB2312" w:cstheme="minorBidi"/>
          <w:kern w:val="2"/>
          <w:sz w:val="32"/>
          <w:szCs w:val="32"/>
          <w:lang w:val="en-US" w:eastAsia="zh-CN" w:bidi="ar-SA"/>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.毕业学年</w:t>
      </w:r>
      <w:r>
        <w:rPr>
          <w:rFonts w:hint="eastAsia" w:ascii="仿宋_GB2312" w:eastAsia="仿宋_GB2312"/>
          <w:b/>
          <w:bCs/>
          <w:sz w:val="32"/>
          <w:szCs w:val="32"/>
        </w:rPr>
        <w:t>内</w:t>
      </w:r>
      <w:r>
        <w:rPr>
          <w:rFonts w:hint="eastAsia" w:ascii="仿宋_GB2312" w:hAnsi="仿宋_GB2312" w:eastAsia="仿宋_GB2312" w:cs="仿宋_GB2312"/>
          <w:b/>
          <w:bCs/>
          <w:sz w:val="32"/>
          <w:szCs w:val="32"/>
        </w:rPr>
        <w:t>获得国家助学贷款</w:t>
      </w:r>
      <w:r>
        <w:rPr>
          <w:rFonts w:hint="eastAsia" w:ascii="仿宋_GB2312" w:hAnsi="仿宋_GB2312" w:eastAsia="仿宋_GB2312" w:cs="仿宋_GB2312"/>
          <w:b/>
          <w:bCs/>
          <w:sz w:val="32"/>
          <w:szCs w:val="32"/>
          <w:lang w:eastAsia="zh-CN"/>
        </w:rPr>
        <w:t>的毕业生</w:t>
      </w:r>
      <w:r>
        <w:rPr>
          <w:rFonts w:hint="eastAsia" w:ascii="仿宋_GB2312" w:hAnsi="仿宋_GB2312" w:eastAsia="仿宋_GB2312" w:cs="仿宋_GB2312"/>
          <w:b/>
          <w:bCs/>
          <w:sz w:val="32"/>
          <w:szCs w:val="32"/>
        </w:rPr>
        <w:t>：</w:t>
      </w:r>
      <w:r>
        <w:rPr>
          <w:rFonts w:hint="eastAsia" w:ascii="仿宋_GB2312" w:hAnsi="仿宋" w:eastAsia="仿宋_GB2312" w:cstheme="minorBidi"/>
          <w:kern w:val="2"/>
          <w:sz w:val="32"/>
          <w:szCs w:val="32"/>
          <w:lang w:val="en-US" w:eastAsia="zh-CN" w:bidi="ar-SA"/>
        </w:rPr>
        <w:t>提供申请人员的贷款合同，</w:t>
      </w:r>
      <w:r>
        <w:rPr>
          <w:rFonts w:hint="eastAsia" w:ascii="仿宋_GB2312" w:hAnsi="仿宋" w:eastAsia="仿宋_GB2312" w:cstheme="minorBidi"/>
          <w:b/>
          <w:bCs/>
          <w:kern w:val="2"/>
          <w:sz w:val="32"/>
          <w:szCs w:val="32"/>
          <w:lang w:val="en-US" w:eastAsia="zh-CN" w:bidi="ar-SA"/>
        </w:rPr>
        <w:t>贷款时间必须是毕业学年内的。</w:t>
      </w:r>
    </w:p>
    <w:p w14:paraId="3ECD6B16">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b/>
          <w:bCs/>
          <w:sz w:val="32"/>
          <w:szCs w:val="32"/>
        </w:rPr>
        <w:t>.特困人员：</w:t>
      </w:r>
      <w:r>
        <w:rPr>
          <w:rFonts w:hint="eastAsia" w:ascii="仿宋_GB2312" w:eastAsia="仿宋_GB2312" w:hAnsiTheme="minorHAnsi" w:cstheme="minorBidi"/>
          <w:kern w:val="2"/>
          <w:sz w:val="32"/>
          <w:szCs w:val="32"/>
          <w:lang w:val="en-US" w:eastAsia="zh-CN" w:bidi="ar-SA"/>
        </w:rPr>
        <w:t>提供申请人的</w:t>
      </w:r>
      <w:r>
        <w:rPr>
          <w:rFonts w:ascii="仿宋_GB2312" w:eastAsia="仿宋_GB2312"/>
          <w:sz w:val="32"/>
        </w:rPr>
        <w:t>《特困人员救助供养证》</w:t>
      </w:r>
      <w:r>
        <w:rPr>
          <w:rFonts w:hint="eastAsia" w:ascii="仿宋_GB2312" w:hAnsi="仿宋" w:eastAsia="仿宋_GB2312"/>
          <w:sz w:val="32"/>
          <w:szCs w:val="32"/>
        </w:rPr>
        <w:t>等有效证明材料</w:t>
      </w:r>
      <w:r>
        <w:rPr>
          <w:rFonts w:hint="eastAsia" w:ascii="仿宋_GB2312" w:hAnsi="仿宋_GB2312" w:eastAsia="仿宋_GB2312" w:cs="仿宋_GB2312"/>
          <w:sz w:val="32"/>
          <w:szCs w:val="32"/>
        </w:rPr>
        <w:t>。</w:t>
      </w:r>
    </w:p>
    <w:p w14:paraId="7CB16151">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pPr>
      <w:r>
        <w:rPr>
          <w:rFonts w:hint="eastAsia" w:ascii="仿宋_GB2312" w:hAnsi="仿宋_GB2312" w:eastAsia="仿宋_GB2312" w:cs="仿宋_GB2312"/>
          <w:sz w:val="32"/>
          <w:szCs w:val="32"/>
        </w:rPr>
        <w:t>符合申报条件的申请人应提供以本人姓名在中国工商银</w:t>
      </w:r>
      <w:r>
        <w:rPr>
          <w:rFonts w:hint="eastAsia" w:ascii="仿宋_GB2312" w:eastAsia="仿宋_GB2312"/>
          <w:sz w:val="32"/>
          <w:szCs w:val="32"/>
        </w:rPr>
        <w:t>行所属网点开立的借记卡账户（卡号须19位，非信用卡），并确保截至补贴发放之日账户有效。</w:t>
      </w:r>
    </w:p>
    <w:p w14:paraId="2AE7CC6E">
      <w:pPr>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textAlignment w:val="auto"/>
        <w:rPr>
          <w:rFonts w:ascii="黑体" w:hAnsi="黑体" w:eastAsia="黑体"/>
          <w:sz w:val="32"/>
          <w:szCs w:val="32"/>
        </w:rPr>
      </w:pPr>
      <w:r>
        <w:rPr>
          <w:rFonts w:hint="eastAsia" w:ascii="仿宋_GB2312" w:eastAsia="仿宋_GB2312"/>
          <w:sz w:val="32"/>
          <w:szCs w:val="32"/>
        </w:rPr>
        <w:t xml:space="preserve">  </w:t>
      </w:r>
      <w:r>
        <w:rPr>
          <w:rFonts w:hint="eastAsia" w:ascii="黑体" w:hAnsi="黑体" w:eastAsia="黑体"/>
          <w:sz w:val="32"/>
          <w:szCs w:val="32"/>
          <w:lang w:val="en-US" w:eastAsia="zh-CN"/>
        </w:rPr>
        <w:t>六、工作要求</w:t>
      </w:r>
      <w:r>
        <w:rPr>
          <w:rFonts w:hint="eastAsia" w:ascii="黑体" w:hAnsi="黑体" w:eastAsia="黑体"/>
          <w:sz w:val="32"/>
          <w:szCs w:val="32"/>
          <w:lang w:eastAsia="zh-CN"/>
        </w:rPr>
        <w:t xml:space="preserve"> </w:t>
      </w:r>
      <w:r>
        <w:rPr>
          <w:rFonts w:hint="eastAsia" w:ascii="仿宋_GB2312" w:eastAsia="仿宋_GB2312"/>
          <w:sz w:val="32"/>
          <w:szCs w:val="32"/>
        </w:rPr>
        <w:t xml:space="preserve">     </w:t>
      </w:r>
    </w:p>
    <w:p w14:paraId="5096747B">
      <w:pPr>
        <w:keepNext w:val="0"/>
        <w:keepLines w:val="0"/>
        <w:pageBreakBefore w:val="0"/>
        <w:kinsoku/>
        <w:wordWrap/>
        <w:overflowPunct/>
        <w:topLinePunct w:val="0"/>
        <w:autoSpaceDE/>
        <w:autoSpaceDN/>
        <w:bidi w:val="0"/>
        <w:adjustRightInd/>
        <w:snapToGrid/>
        <w:spacing w:line="50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（一）各</w:t>
      </w:r>
      <w:r>
        <w:rPr>
          <w:rFonts w:hint="eastAsia" w:ascii="仿宋_GB2312" w:eastAsia="仿宋_GB2312"/>
          <w:sz w:val="32"/>
          <w:szCs w:val="32"/>
          <w:lang w:val="en-US" w:eastAsia="zh-CN"/>
        </w:rPr>
        <w:t>培养单位</w:t>
      </w:r>
      <w:r>
        <w:rPr>
          <w:rFonts w:hint="eastAsia" w:ascii="仿宋_GB2312" w:eastAsia="仿宋_GB2312"/>
          <w:sz w:val="32"/>
          <w:szCs w:val="32"/>
        </w:rPr>
        <w:t>应高度</w:t>
      </w:r>
      <w:r>
        <w:rPr>
          <w:rFonts w:ascii="仿宋_GB2312" w:eastAsia="仿宋_GB2312"/>
          <w:sz w:val="32"/>
          <w:szCs w:val="32"/>
        </w:rPr>
        <w:t>重视</w:t>
      </w:r>
      <w:r>
        <w:rPr>
          <w:rFonts w:hint="eastAsia" w:ascii="仿宋_GB2312" w:eastAsia="仿宋_GB2312"/>
          <w:sz w:val="32"/>
          <w:szCs w:val="32"/>
        </w:rPr>
        <w:t>，</w:t>
      </w:r>
      <w:r>
        <w:rPr>
          <w:rFonts w:ascii="仿宋_GB2312" w:eastAsia="仿宋_GB2312"/>
          <w:sz w:val="32"/>
          <w:szCs w:val="32"/>
        </w:rPr>
        <w:t>多渠道、多方式做好</w:t>
      </w:r>
      <w:r>
        <w:rPr>
          <w:rFonts w:hint="eastAsia" w:ascii="仿宋_GB2312" w:eastAsia="仿宋_GB2312"/>
          <w:sz w:val="32"/>
          <w:szCs w:val="32"/>
        </w:rPr>
        <w:t>毕业生就业帮扶政策</w:t>
      </w:r>
      <w:r>
        <w:rPr>
          <w:rFonts w:ascii="仿宋_GB2312" w:eastAsia="仿宋_GB2312"/>
          <w:sz w:val="32"/>
          <w:szCs w:val="32"/>
        </w:rPr>
        <w:t>宣传</w:t>
      </w:r>
      <w:r>
        <w:rPr>
          <w:rFonts w:hint="eastAsia" w:ascii="仿宋_GB2312" w:eastAsia="仿宋_GB2312"/>
          <w:sz w:val="32"/>
          <w:szCs w:val="32"/>
        </w:rPr>
        <w:t>，主动摸清符合申报条件毕业生的基本信息，确保符合申报条件</w:t>
      </w:r>
      <w:r>
        <w:rPr>
          <w:rFonts w:ascii="仿宋_GB2312" w:eastAsia="仿宋_GB2312"/>
          <w:sz w:val="32"/>
          <w:szCs w:val="32"/>
        </w:rPr>
        <w:t>的</w:t>
      </w:r>
      <w:r>
        <w:rPr>
          <w:rFonts w:hint="eastAsia" w:ascii="仿宋_GB2312" w:eastAsia="仿宋_GB2312"/>
          <w:sz w:val="32"/>
          <w:szCs w:val="32"/>
        </w:rPr>
        <w:t>毕业生应知尽知。</w:t>
      </w:r>
    </w:p>
    <w:p w14:paraId="54413703">
      <w:pPr>
        <w:keepNext w:val="0"/>
        <w:keepLines w:val="0"/>
        <w:pageBreakBefore w:val="0"/>
        <w:kinsoku/>
        <w:wordWrap/>
        <w:overflowPunct/>
        <w:topLinePunct w:val="0"/>
        <w:autoSpaceDE/>
        <w:autoSpaceDN/>
        <w:bidi w:val="0"/>
        <w:adjustRightInd/>
        <w:snapToGrid/>
        <w:spacing w:line="50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二</w:t>
      </w:r>
      <w:r>
        <w:rPr>
          <w:rFonts w:hint="eastAsia" w:ascii="仿宋_GB2312" w:eastAsia="仿宋_GB2312"/>
          <w:sz w:val="32"/>
          <w:szCs w:val="32"/>
        </w:rPr>
        <w:t>）申报过程中，各</w:t>
      </w:r>
      <w:r>
        <w:rPr>
          <w:rFonts w:hint="eastAsia" w:ascii="仿宋_GB2312" w:eastAsia="仿宋_GB2312"/>
          <w:sz w:val="32"/>
          <w:szCs w:val="32"/>
          <w:lang w:val="en-US" w:eastAsia="zh-CN"/>
        </w:rPr>
        <w:t>培养单位</w:t>
      </w:r>
      <w:r>
        <w:rPr>
          <w:rFonts w:hint="eastAsia" w:ascii="仿宋_GB2312" w:eastAsia="仿宋_GB2312"/>
          <w:sz w:val="32"/>
          <w:szCs w:val="32"/>
        </w:rPr>
        <w:t>应严格审核申报材料，确保提交的</w:t>
      </w:r>
      <w:r>
        <w:rPr>
          <w:rFonts w:ascii="仿宋_GB2312" w:eastAsia="仿宋_GB2312"/>
          <w:sz w:val="32"/>
          <w:szCs w:val="32"/>
        </w:rPr>
        <w:t>证明</w:t>
      </w:r>
      <w:r>
        <w:rPr>
          <w:rFonts w:hint="eastAsia" w:ascii="仿宋_GB2312" w:eastAsia="仿宋_GB2312"/>
          <w:sz w:val="32"/>
          <w:szCs w:val="32"/>
        </w:rPr>
        <w:t>材料真实有效，不得弄虚作假。市就业促进中心将根据申报情况对申报院校进行抽查，对出现违规申领、冒领的，将依法、依规处理。</w:t>
      </w:r>
    </w:p>
    <w:p w14:paraId="4FE28980">
      <w:pPr>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textAlignment w:val="auto"/>
        <w:rPr>
          <w:rFonts w:ascii="仿宋_GB2312" w:eastAsia="仿宋_GB2312"/>
          <w:sz w:val="32"/>
          <w:szCs w:val="32"/>
        </w:rPr>
      </w:pPr>
    </w:p>
    <w:p w14:paraId="4DADDEC1">
      <w:pPr>
        <w:keepNext w:val="0"/>
        <w:keepLines w:val="0"/>
        <w:pageBreakBefore w:val="0"/>
        <w:kinsoku/>
        <w:wordWrap/>
        <w:overflowPunct/>
        <w:topLinePunct w:val="0"/>
        <w:autoSpaceDE/>
        <w:autoSpaceDN/>
        <w:bidi w:val="0"/>
        <w:adjustRightInd/>
        <w:snapToGrid/>
        <w:spacing w:line="500" w:lineRule="exact"/>
        <w:ind w:left="0" w:leftChars="0" w:right="0" w:rightChars="0" w:firstLine="640" w:firstLineChars="200"/>
        <w:textAlignment w:val="auto"/>
        <w:rPr>
          <w:rFonts w:hint="default"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联系人：李涵  010-82640460</w:t>
      </w:r>
    </w:p>
    <w:p w14:paraId="13D7F244">
      <w:pPr>
        <w:pStyle w:val="2"/>
      </w:pPr>
    </w:p>
    <w:p w14:paraId="7B1CD61F">
      <w:pPr>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jc w:val="both"/>
        <w:textAlignment w:val="auto"/>
        <w:rPr>
          <w:rFonts w:hint="eastAsia" w:ascii="仿宋_GB2312" w:eastAsia="仿宋_GB2312"/>
          <w:sz w:val="32"/>
          <w:szCs w:val="32"/>
          <w:lang w:eastAsia="zh-CN"/>
        </w:rPr>
      </w:pPr>
      <w:r>
        <w:rPr>
          <w:rFonts w:hint="eastAsia" w:ascii="仿宋_GB2312" w:eastAsia="仿宋_GB2312"/>
          <w:sz w:val="32"/>
          <w:szCs w:val="32"/>
        </w:rPr>
        <w:t>附件</w:t>
      </w:r>
      <w:r>
        <w:rPr>
          <w:rFonts w:hint="eastAsia" w:ascii="仿宋_GB2312" w:eastAsia="仿宋_GB2312"/>
          <w:sz w:val="32"/>
          <w:szCs w:val="32"/>
          <w:lang w:val="en-US" w:eastAsia="zh-CN"/>
        </w:rPr>
        <w:t>1</w:t>
      </w:r>
      <w:r>
        <w:rPr>
          <w:rFonts w:hint="eastAsia" w:ascii="仿宋_GB2312" w:eastAsia="仿宋_GB2312"/>
          <w:sz w:val="32"/>
          <w:szCs w:val="32"/>
        </w:rPr>
        <w:t>：北京地区毕业生</w:t>
      </w:r>
      <w:r>
        <w:rPr>
          <w:rFonts w:hint="eastAsia" w:ascii="仿宋_GB2312" w:eastAsia="仿宋_GB2312"/>
          <w:sz w:val="32"/>
          <w:szCs w:val="32"/>
          <w:lang w:eastAsia="zh-CN"/>
        </w:rPr>
        <w:t>一次性</w:t>
      </w:r>
      <w:r>
        <w:rPr>
          <w:rFonts w:hint="eastAsia" w:ascii="仿宋_GB2312" w:eastAsia="仿宋_GB2312"/>
          <w:sz w:val="32"/>
          <w:szCs w:val="32"/>
        </w:rPr>
        <w:t>求职补</w:t>
      </w:r>
      <w:r>
        <w:rPr>
          <w:rFonts w:hint="eastAsia" w:ascii="仿宋_GB2312" w:eastAsia="仿宋_GB2312"/>
          <w:sz w:val="32"/>
          <w:szCs w:val="32"/>
          <w:lang w:eastAsia="zh-CN"/>
        </w:rPr>
        <w:t>贴申报发放工作流</w:t>
      </w:r>
    </w:p>
    <w:p w14:paraId="3971EABC">
      <w:pPr>
        <w:pStyle w:val="7"/>
        <w:keepNext w:val="0"/>
        <w:keepLines w:val="0"/>
        <w:pageBreakBefore w:val="0"/>
        <w:kinsoku/>
        <w:wordWrap/>
        <w:overflowPunct/>
        <w:topLinePunct w:val="0"/>
        <w:autoSpaceDE/>
        <w:autoSpaceDN/>
        <w:bidi w:val="0"/>
        <w:adjustRightInd/>
        <w:snapToGrid/>
        <w:spacing w:line="500" w:lineRule="exact"/>
        <w:ind w:left="0" w:leftChars="0" w:right="0" w:rightChars="0" w:firstLine="640"/>
        <w:textAlignment w:val="auto"/>
        <w:rPr>
          <w:szCs w:val="32"/>
        </w:rPr>
      </w:pPr>
      <w:r>
        <w:rPr>
          <w:rFonts w:hint="eastAsia" w:ascii="仿宋_GB2312" w:eastAsia="仿宋_GB2312"/>
          <w:sz w:val="32"/>
          <w:szCs w:val="32"/>
          <w:lang w:val="en-US" w:eastAsia="zh-CN"/>
        </w:rPr>
        <w:t>附件2：</w:t>
      </w:r>
      <w:r>
        <w:rPr>
          <w:rFonts w:hint="eastAsia" w:ascii="仿宋_GB2312" w:hAnsi="仿宋" w:eastAsia="仿宋_GB2312" w:cs="Times New Roman"/>
          <w:color w:val="auto"/>
          <w:kern w:val="2"/>
          <w:sz w:val="32"/>
          <w:szCs w:val="32"/>
          <w:lang w:val="en-US" w:eastAsia="zh-CN" w:bidi="ar-SA"/>
        </w:rPr>
        <w:t>《一次性求职补贴申报信息采集表》</w:t>
      </w:r>
    </w:p>
    <w:p w14:paraId="3E9E5898">
      <w:pPr>
        <w:keepNext w:val="0"/>
        <w:keepLines w:val="0"/>
        <w:pageBreakBefore w:val="0"/>
        <w:kinsoku/>
        <w:wordWrap/>
        <w:overflowPunct/>
        <w:topLinePunct w:val="0"/>
        <w:autoSpaceDE/>
        <w:autoSpaceDN/>
        <w:bidi w:val="0"/>
        <w:adjustRightInd/>
        <w:snapToGrid/>
        <w:spacing w:line="480" w:lineRule="exact"/>
        <w:ind w:left="0" w:leftChars="0" w:right="0" w:rightChars="0" w:firstLine="420" w:firstLineChars="200"/>
        <w:jc w:val="both"/>
        <w:textAlignment w:val="auto"/>
        <w:rPr>
          <w:rFonts w:hint="default"/>
          <w:lang w:val="en-US"/>
        </w:rPr>
      </w:pPr>
    </w:p>
    <w:p w14:paraId="21F21281">
      <w:pPr>
        <w:pStyle w:val="7"/>
        <w:keepNext w:val="0"/>
        <w:keepLines w:val="0"/>
        <w:pageBreakBefore w:val="0"/>
        <w:kinsoku/>
        <w:wordWrap/>
        <w:overflowPunct/>
        <w:topLinePunct w:val="0"/>
        <w:autoSpaceDE/>
        <w:autoSpaceDN/>
        <w:bidi w:val="0"/>
        <w:adjustRightInd/>
        <w:snapToGrid/>
        <w:spacing w:line="480" w:lineRule="exact"/>
        <w:ind w:left="0" w:leftChars="0" w:right="0" w:rightChars="0" w:firstLine="640"/>
        <w:textAlignment w:val="auto"/>
        <w:rPr>
          <w:szCs w:val="32"/>
        </w:rPr>
      </w:pPr>
    </w:p>
    <w:p w14:paraId="77405E3F">
      <w:pPr>
        <w:pStyle w:val="7"/>
        <w:keepNext w:val="0"/>
        <w:keepLines w:val="0"/>
        <w:pageBreakBefore w:val="0"/>
        <w:kinsoku/>
        <w:wordWrap/>
        <w:overflowPunct/>
        <w:topLinePunct w:val="0"/>
        <w:autoSpaceDE/>
        <w:autoSpaceDN/>
        <w:bidi w:val="0"/>
        <w:adjustRightInd/>
        <w:snapToGrid/>
        <w:spacing w:line="500" w:lineRule="exact"/>
        <w:ind w:left="0" w:leftChars="0" w:right="0" w:rightChars="0" w:firstLine="640"/>
        <w:jc w:val="right"/>
        <w:textAlignment w:val="auto"/>
        <w:rPr>
          <w:rFonts w:hint="default" w:eastAsia="仿宋_GB2312"/>
          <w:szCs w:val="32"/>
          <w:lang w:val="en-US" w:eastAsia="zh-CN"/>
        </w:rPr>
      </w:pPr>
      <w:r>
        <w:rPr>
          <w:rFonts w:hint="eastAsia"/>
          <w:szCs w:val="32"/>
        </w:rPr>
        <w:t>　</w:t>
      </w:r>
      <w:r>
        <w:rPr>
          <w:szCs w:val="32"/>
        </w:rPr>
        <w:t>　　　　　　</w:t>
      </w:r>
      <w:r>
        <w:rPr>
          <w:rFonts w:hint="eastAsia"/>
          <w:szCs w:val="32"/>
          <w:lang w:val="en-US" w:eastAsia="zh-CN"/>
        </w:rPr>
        <w:t>毕业生就业指导中心</w:t>
      </w:r>
    </w:p>
    <w:p w14:paraId="510D41D6">
      <w:pPr>
        <w:pStyle w:val="7"/>
        <w:keepNext w:val="0"/>
        <w:keepLines w:val="0"/>
        <w:pageBreakBefore w:val="0"/>
        <w:kinsoku/>
        <w:wordWrap/>
        <w:overflowPunct/>
        <w:topLinePunct w:val="0"/>
        <w:autoSpaceDE/>
        <w:autoSpaceDN/>
        <w:bidi w:val="0"/>
        <w:adjustRightInd/>
        <w:snapToGrid/>
        <w:spacing w:line="480" w:lineRule="exact"/>
        <w:ind w:left="0" w:leftChars="0" w:right="0" w:rightChars="0" w:firstLine="640"/>
        <w:jc w:val="right"/>
        <w:textAlignment w:val="auto"/>
        <w:rPr>
          <w:szCs w:val="32"/>
        </w:rPr>
      </w:pPr>
      <w:r>
        <w:rPr>
          <w:rFonts w:hint="eastAsia"/>
          <w:szCs w:val="32"/>
        </w:rPr>
        <w:t>　</w:t>
      </w:r>
      <w:r>
        <w:rPr>
          <w:szCs w:val="32"/>
        </w:rPr>
        <w:t>　　　　　</w:t>
      </w:r>
      <w:r>
        <w:rPr>
          <w:rFonts w:hint="eastAsia"/>
          <w:szCs w:val="32"/>
        </w:rPr>
        <w:t>　20</w:t>
      </w:r>
      <w:r>
        <w:rPr>
          <w:szCs w:val="32"/>
        </w:rPr>
        <w:t>2</w:t>
      </w:r>
      <w:r>
        <w:rPr>
          <w:rFonts w:hint="eastAsia"/>
          <w:szCs w:val="32"/>
          <w:lang w:val="en-US" w:eastAsia="zh-CN"/>
        </w:rPr>
        <w:t>6</w:t>
      </w:r>
      <w:r>
        <w:rPr>
          <w:rFonts w:hint="eastAsia"/>
          <w:szCs w:val="32"/>
        </w:rPr>
        <w:t>年</w:t>
      </w:r>
      <w:r>
        <w:rPr>
          <w:rFonts w:hint="eastAsia"/>
          <w:szCs w:val="32"/>
          <w:lang w:val="en-US" w:eastAsia="zh-CN"/>
        </w:rPr>
        <w:t>9</w:t>
      </w:r>
      <w:r>
        <w:rPr>
          <w:rFonts w:hint="eastAsia"/>
          <w:szCs w:val="32"/>
        </w:rPr>
        <w:t>月</w:t>
      </w:r>
      <w:r>
        <w:rPr>
          <w:rFonts w:hint="eastAsia"/>
          <w:szCs w:val="32"/>
          <w:lang w:val="en-US" w:eastAsia="zh-CN"/>
        </w:rPr>
        <w:t>9</w:t>
      </w:r>
      <w:r>
        <w:rPr>
          <w:rFonts w:hint="eastAsia"/>
          <w:szCs w:val="32"/>
        </w:rPr>
        <w:t>日</w:t>
      </w:r>
    </w:p>
    <w:p w14:paraId="290861B0">
      <w:pPr>
        <w:keepNext w:val="0"/>
        <w:keepLines w:val="0"/>
        <w:pageBreakBefore w:val="0"/>
        <w:kinsoku/>
        <w:wordWrap/>
        <w:overflowPunct/>
        <w:topLinePunct w:val="0"/>
        <w:autoSpaceDE/>
        <w:autoSpaceDN/>
        <w:bidi w:val="0"/>
        <w:adjustRightInd/>
        <w:snapToGrid/>
        <w:spacing w:line="560" w:lineRule="exact"/>
        <w:ind w:left="0" w:leftChars="0" w:right="0" w:rightChars="0" w:firstLine="883" w:firstLineChars="200"/>
        <w:jc w:val="right"/>
        <w:textAlignment w:val="auto"/>
        <w:rPr>
          <w:rFonts w:ascii="仿宋_GB2312" w:eastAsia="仿宋_GB2312"/>
          <w:sz w:val="32"/>
        </w:rPr>
      </w:pPr>
      <w:r>
        <w:rPr>
          <w:rFonts w:ascii="黑体" w:hAnsi="黑体" w:eastAsia="黑体" w:cs="黑体"/>
          <w:b/>
          <w:bCs/>
          <w:sz w:val="44"/>
          <w:szCs w:val="44"/>
        </w:rPr>
        <w:br w:type="page"/>
      </w:r>
    </w:p>
    <w:p w14:paraId="4F579C9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黑体" w:hAnsi="黑体" w:eastAsia="黑体" w:cs="黑体"/>
          <w:color w:val="000000" w:themeColor="text1"/>
          <w:spacing w:val="-2"/>
          <w:sz w:val="32"/>
          <w:szCs w:val="32"/>
          <w:lang w:val="en-US" w:eastAsia="zh-CN"/>
          <w14:textFill>
            <w14:solidFill>
              <w14:schemeClr w14:val="tx1"/>
            </w14:solidFill>
          </w14:textFill>
        </w:rPr>
      </w:pPr>
      <w:r>
        <w:rPr>
          <w:rFonts w:hint="eastAsia" w:ascii="黑体" w:hAnsi="黑体" w:eastAsia="黑体" w:cs="黑体"/>
          <w:color w:val="000000" w:themeColor="text1"/>
          <w:spacing w:val="-2"/>
          <w:sz w:val="32"/>
          <w:szCs w:val="32"/>
          <w:lang w:val="en-US" w:eastAsia="zh-CN"/>
          <w14:textFill>
            <w14:solidFill>
              <w14:schemeClr w14:val="tx1"/>
            </w14:solidFill>
          </w14:textFill>
        </w:rPr>
        <w:t>附件1</w:t>
      </w:r>
    </w:p>
    <w:p w14:paraId="268A859E">
      <w:pPr>
        <w:keepNext w:val="0"/>
        <w:keepLines w:val="0"/>
        <w:pageBreakBefore w:val="0"/>
        <w:widowControl w:val="0"/>
        <w:kinsoku/>
        <w:wordWrap/>
        <w:overflowPunct/>
        <w:topLinePunct w:val="0"/>
        <w:autoSpaceDE/>
        <w:autoSpaceDN/>
        <w:bidi w:val="0"/>
        <w:adjustRightInd/>
        <w:snapToGrid/>
        <w:spacing w:before="157" w:beforeLines="50" w:line="560" w:lineRule="exact"/>
        <w:ind w:left="0" w:leftChars="0" w:right="0" w:rightChars="0" w:firstLine="0" w:firstLineChars="0"/>
        <w:jc w:val="center"/>
        <w:textAlignment w:val="auto"/>
        <w:outlineLvl w:val="9"/>
        <w:rPr>
          <w:rFonts w:hint="eastAsia" w:ascii="方正小标宋简体" w:eastAsia="方正小标宋简体"/>
          <w:color w:val="000000" w:themeColor="text1"/>
          <w:spacing w:val="-2"/>
          <w:sz w:val="44"/>
          <w:szCs w:val="44"/>
          <w14:textFill>
            <w14:solidFill>
              <w14:schemeClr w14:val="tx1"/>
            </w14:solidFill>
          </w14:textFill>
        </w:rPr>
      </w:pPr>
      <w:r>
        <w:rPr>
          <w:rFonts w:hint="eastAsia" w:ascii="方正小标宋简体" w:eastAsia="方正小标宋简体"/>
          <w:color w:val="000000" w:themeColor="text1"/>
          <w:spacing w:val="-2"/>
          <w:sz w:val="44"/>
          <w:szCs w:val="44"/>
          <w14:textFill>
            <w14:solidFill>
              <w14:schemeClr w14:val="tx1"/>
            </w14:solidFill>
          </w14:textFill>
        </w:rPr>
        <w:t>北京地区毕业生</w:t>
      </w:r>
      <w:r>
        <w:rPr>
          <w:rFonts w:hint="eastAsia" w:ascii="方正小标宋简体" w:eastAsia="方正小标宋简体"/>
          <w:color w:val="000000" w:themeColor="text1"/>
          <w:spacing w:val="-2"/>
          <w:sz w:val="44"/>
          <w:szCs w:val="44"/>
          <w:lang w:eastAsia="zh-CN"/>
          <w14:textFill>
            <w14:solidFill>
              <w14:schemeClr w14:val="tx1"/>
            </w14:solidFill>
          </w14:textFill>
        </w:rPr>
        <w:t>一次性</w:t>
      </w:r>
      <w:r>
        <w:rPr>
          <w:rFonts w:hint="eastAsia" w:ascii="方正小标宋简体" w:eastAsia="方正小标宋简体"/>
          <w:color w:val="000000" w:themeColor="text1"/>
          <w:spacing w:val="-2"/>
          <w:sz w:val="44"/>
          <w:szCs w:val="44"/>
          <w14:textFill>
            <w14:solidFill>
              <w14:schemeClr w14:val="tx1"/>
            </w14:solidFill>
          </w14:textFill>
        </w:rPr>
        <w:t>求职补贴</w:t>
      </w:r>
    </w:p>
    <w:p w14:paraId="5DCFC8A6">
      <w:pPr>
        <w:spacing w:line="560" w:lineRule="exact"/>
        <w:jc w:val="center"/>
        <w:rPr>
          <w:rFonts w:ascii="方正小标宋简体" w:eastAsia="方正小标宋简体"/>
          <w:sz w:val="44"/>
          <w:szCs w:val="44"/>
        </w:rPr>
      </w:pPr>
      <w:r>
        <w:rPr>
          <w:rFonts w:hint="eastAsia" w:ascii="方正小标宋简体" w:eastAsia="方正小标宋简体"/>
          <w:color w:val="000000" w:themeColor="text1"/>
          <w:spacing w:val="-2"/>
          <w:sz w:val="44"/>
          <w:szCs w:val="44"/>
          <w:lang w:eastAsia="zh-CN"/>
          <w14:textFill>
            <w14:solidFill>
              <w14:schemeClr w14:val="tx1"/>
            </w14:solidFill>
          </w14:textFill>
        </w:rPr>
        <w:t>申报</w:t>
      </w:r>
      <w:r>
        <w:rPr>
          <w:rFonts w:hint="eastAsia" w:ascii="方正小标宋简体" w:eastAsia="方正小标宋简体"/>
          <w:color w:val="000000" w:themeColor="text1"/>
          <w:spacing w:val="-2"/>
          <w:sz w:val="44"/>
          <w:szCs w:val="44"/>
          <w14:textFill>
            <w14:solidFill>
              <w14:schemeClr w14:val="tx1"/>
            </w14:solidFill>
          </w14:textFill>
        </w:rPr>
        <w:t>发放</w:t>
      </w:r>
      <w:r>
        <w:rPr>
          <w:rFonts w:hint="eastAsia" w:ascii="方正小标宋简体" w:eastAsia="方正小标宋简体"/>
          <w:sz w:val="44"/>
          <w:szCs w:val="44"/>
        </w:rPr>
        <w:t>工作流程</w:t>
      </w:r>
    </w:p>
    <w:p w14:paraId="039D47AA">
      <w:pPr>
        <w:pStyle w:val="20"/>
        <w:keepNext w:val="0"/>
        <w:keepLines w:val="0"/>
        <w:pageBreakBefore w:val="0"/>
        <w:widowControl w:val="0"/>
        <w:kinsoku/>
        <w:wordWrap/>
        <w:overflowPunct/>
        <w:topLinePunct w:val="0"/>
        <w:autoSpaceDE/>
        <w:autoSpaceDN/>
        <w:bidi w:val="0"/>
        <w:adjustRightInd/>
        <w:snapToGrid/>
        <w:spacing w:line="560" w:lineRule="exact"/>
        <w:ind w:right="0" w:rightChars="0" w:firstLine="640"/>
        <w:jc w:val="left"/>
        <w:rPr>
          <w:rFonts w:hint="eastAsia" w:ascii="楷体_GB2312" w:hAnsi="Calibri" w:eastAsia="楷体_GB2312" w:cs="Times New Roman"/>
          <w:kern w:val="2"/>
          <w:sz w:val="32"/>
          <w:szCs w:val="32"/>
          <w:shd w:val="clear" w:color="auto" w:fill="FFFFFF"/>
          <w:lang w:val="en-US" w:eastAsia="zh-CN" w:bidi="ar-SA"/>
        </w:rPr>
      </w:pPr>
    </w:p>
    <w:p w14:paraId="73F1C575">
      <w:pPr>
        <w:pStyle w:val="20"/>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黑体" w:hAnsi="黑体" w:eastAsia="黑体" w:cs="黑体"/>
          <w:color w:val="auto"/>
          <w:kern w:val="2"/>
          <w:sz w:val="32"/>
          <w:szCs w:val="32"/>
          <w:shd w:val="clear" w:color="auto" w:fill="FFFFFF"/>
          <w:lang w:val="en-US" w:eastAsia="zh-CN" w:bidi="ar-SA"/>
        </w:rPr>
      </w:pPr>
      <w:r>
        <w:rPr>
          <w:rFonts w:hint="eastAsia" w:ascii="黑体" w:hAnsi="黑体" w:eastAsia="黑体" w:cs="黑体"/>
          <w:color w:val="auto"/>
          <w:kern w:val="2"/>
          <w:sz w:val="32"/>
          <w:szCs w:val="32"/>
          <w:shd w:val="clear" w:color="auto" w:fill="FFFFFF"/>
          <w:lang w:val="en-US" w:eastAsia="zh-CN" w:bidi="ar-SA"/>
        </w:rPr>
        <w:t>一、收集填报信息</w:t>
      </w:r>
    </w:p>
    <w:p w14:paraId="11F2C8F9">
      <w:pPr>
        <w:pStyle w:val="20"/>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 w:eastAsia="仿宋_GB2312"/>
          <w:color w:val="auto"/>
          <w:sz w:val="32"/>
          <w:szCs w:val="32"/>
        </w:rPr>
      </w:pPr>
      <w:r>
        <w:rPr>
          <w:rFonts w:hint="eastAsia" w:ascii="仿宋_GB2312" w:hAnsi="仿宋" w:eastAsia="仿宋_GB2312" w:cstheme="minorBidi"/>
          <w:color w:val="auto"/>
          <w:kern w:val="2"/>
          <w:sz w:val="32"/>
          <w:szCs w:val="32"/>
          <w:lang w:val="en-US" w:eastAsia="zh-CN" w:bidi="ar-SA"/>
        </w:rPr>
        <w:t>各院校负责收集申请人的申请进行初步审核，</w:t>
      </w:r>
      <w:r>
        <w:rPr>
          <w:rFonts w:hint="eastAsia" w:ascii="仿宋_GB2312" w:eastAsia="仿宋_GB2312"/>
          <w:color w:val="auto"/>
          <w:sz w:val="32"/>
          <w:szCs w:val="32"/>
        </w:rPr>
        <w:t>登录</w:t>
      </w:r>
      <w:r>
        <w:rPr>
          <w:rFonts w:hint="eastAsia" w:ascii="仿宋_GB2312" w:hAnsi="仿宋_GB2312" w:eastAsia="仿宋_GB2312"/>
          <w:color w:val="auto"/>
          <w:sz w:val="32"/>
          <w:szCs w:val="32"/>
          <w:highlight w:val="none"/>
        </w:rPr>
        <w:t>“北京地区毕业生一次性求职补贴申报</w:t>
      </w:r>
      <w:r>
        <w:rPr>
          <w:rFonts w:hint="eastAsia" w:ascii="仿宋_GB2312" w:eastAsia="仿宋_GB2312"/>
          <w:color w:val="auto"/>
          <w:sz w:val="32"/>
          <w:szCs w:val="32"/>
        </w:rPr>
        <w:t>”</w:t>
      </w:r>
      <w:r>
        <w:rPr>
          <w:rFonts w:hint="eastAsia" w:ascii="仿宋_GB2312" w:eastAsia="仿宋_GB2312"/>
          <w:color w:val="auto"/>
          <w:sz w:val="32"/>
          <w:szCs w:val="32"/>
          <w:lang w:eastAsia="zh-CN"/>
        </w:rPr>
        <w:t>系统</w:t>
      </w:r>
      <w:r>
        <w:rPr>
          <w:rFonts w:hint="eastAsia" w:ascii="仿宋_GB2312" w:eastAsia="仿宋_GB2312"/>
          <w:color w:val="auto"/>
          <w:sz w:val="32"/>
          <w:szCs w:val="32"/>
        </w:rPr>
        <w:t>（以下简称系统）,</w:t>
      </w:r>
      <w:r>
        <w:rPr>
          <w:rFonts w:hint="eastAsia" w:ascii="仿宋_GB2312" w:eastAsia="仿宋_GB2312"/>
          <w:sz w:val="32"/>
          <w:szCs w:val="32"/>
          <w:lang w:eastAsia="zh-CN"/>
        </w:rPr>
        <w:t>使用</w:t>
      </w:r>
      <w:r>
        <w:rPr>
          <w:rFonts w:hint="eastAsia" w:ascii="仿宋_GB2312" w:eastAsia="仿宋_GB2312"/>
          <w:sz w:val="32"/>
          <w:szCs w:val="32"/>
        </w:rPr>
        <w:t>系统导入功能进行</w:t>
      </w:r>
      <w:r>
        <w:rPr>
          <w:rFonts w:hint="eastAsia" w:ascii="仿宋_GB2312" w:eastAsia="仿宋_GB2312"/>
          <w:sz w:val="32"/>
          <w:szCs w:val="32"/>
          <w:lang w:eastAsia="zh-CN"/>
        </w:rPr>
        <w:t>申请人信息</w:t>
      </w:r>
      <w:r>
        <w:rPr>
          <w:rFonts w:hint="eastAsia" w:ascii="仿宋_GB2312" w:eastAsia="仿宋_GB2312"/>
          <w:sz w:val="32"/>
          <w:szCs w:val="32"/>
        </w:rPr>
        <w:t>数据比对</w:t>
      </w:r>
      <w:r>
        <w:rPr>
          <w:rFonts w:hint="eastAsia" w:ascii="仿宋_GB2312" w:eastAsia="仿宋_GB2312"/>
          <w:color w:val="auto"/>
          <w:sz w:val="32"/>
          <w:szCs w:val="32"/>
          <w:lang w:eastAsia="zh-CN"/>
        </w:rPr>
        <w:t>。</w:t>
      </w:r>
    </w:p>
    <w:p w14:paraId="2A553E12">
      <w:pPr>
        <w:pStyle w:val="20"/>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黑体" w:hAnsi="黑体" w:eastAsia="黑体" w:cs="黑体"/>
          <w:kern w:val="2"/>
          <w:sz w:val="32"/>
          <w:szCs w:val="32"/>
          <w:shd w:val="clear" w:color="auto" w:fill="FFFFFF"/>
          <w:lang w:val="en-US" w:eastAsia="zh-CN" w:bidi="ar-SA"/>
        </w:rPr>
      </w:pPr>
      <w:bookmarkStart w:id="0" w:name="_GoBack"/>
      <w:bookmarkEnd w:id="0"/>
      <w:r>
        <w:rPr>
          <w:rFonts w:hint="eastAsia" w:ascii="黑体" w:hAnsi="黑体" w:eastAsia="黑体" w:cs="黑体"/>
          <w:kern w:val="2"/>
          <w:sz w:val="32"/>
          <w:szCs w:val="32"/>
          <w:shd w:val="clear" w:color="auto" w:fill="FFFFFF"/>
          <w:lang w:val="en-US" w:eastAsia="zh-CN" w:bidi="ar-SA"/>
        </w:rPr>
        <w:t>二、公开公示</w:t>
      </w:r>
    </w:p>
    <w:p w14:paraId="3852A2AB">
      <w:pPr>
        <w:pStyle w:val="20"/>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仿宋_GB2312" w:eastAsia="仿宋_GB2312"/>
          <w:sz w:val="32"/>
          <w:szCs w:val="32"/>
        </w:rPr>
      </w:pPr>
      <w:r>
        <w:rPr>
          <w:rFonts w:hint="eastAsia" w:ascii="仿宋_GB2312" w:eastAsia="仿宋_GB2312"/>
          <w:sz w:val="32"/>
          <w:szCs w:val="32"/>
        </w:rPr>
        <w:t>各申报</w:t>
      </w:r>
      <w:r>
        <w:rPr>
          <w:rFonts w:hint="eastAsia" w:ascii="仿宋_GB2312" w:eastAsia="仿宋_GB2312"/>
          <w:sz w:val="32"/>
          <w:szCs w:val="32"/>
          <w:lang w:val="en-US" w:eastAsia="zh-CN"/>
        </w:rPr>
        <w:t>院校</w:t>
      </w:r>
      <w:r>
        <w:rPr>
          <w:rFonts w:hint="eastAsia" w:ascii="仿宋_GB2312" w:eastAsia="仿宋_GB2312"/>
          <w:sz w:val="32"/>
          <w:szCs w:val="32"/>
        </w:rPr>
        <w:t>将通过系统导出的申请人信息进行集中公示，注意保护个人信息和隐私安全</w:t>
      </w:r>
      <w:r>
        <w:rPr>
          <w:rFonts w:hint="eastAsia" w:ascii="仿宋_GB2312" w:eastAsia="仿宋_GB2312"/>
          <w:sz w:val="32"/>
          <w:szCs w:val="32"/>
          <w:lang w:eastAsia="zh-CN"/>
        </w:rPr>
        <w:t>，</w:t>
      </w:r>
      <w:r>
        <w:rPr>
          <w:rFonts w:hint="eastAsia" w:ascii="仿宋_GB2312" w:eastAsia="仿宋_GB2312"/>
          <w:sz w:val="32"/>
          <w:szCs w:val="32"/>
        </w:rPr>
        <w:t>公示期为7天。</w:t>
      </w:r>
    </w:p>
    <w:p w14:paraId="300B39B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黑体" w:hAnsi="黑体" w:eastAsia="黑体" w:cs="黑体"/>
          <w:kern w:val="2"/>
          <w:sz w:val="32"/>
          <w:szCs w:val="32"/>
          <w:shd w:val="clear" w:color="auto" w:fill="FFFFFF"/>
          <w:lang w:val="en-US" w:eastAsia="zh-CN" w:bidi="ar-SA"/>
        </w:rPr>
      </w:pPr>
      <w:r>
        <w:rPr>
          <w:rFonts w:hint="eastAsia" w:ascii="黑体" w:hAnsi="黑体" w:eastAsia="黑体" w:cs="黑体"/>
          <w:kern w:val="2"/>
          <w:sz w:val="32"/>
          <w:szCs w:val="32"/>
          <w:shd w:val="clear" w:color="auto" w:fill="FFFFFF"/>
          <w:lang w:val="en-US" w:eastAsia="zh-CN" w:bidi="ar-SA"/>
        </w:rPr>
        <w:t>三、市级初审</w:t>
      </w:r>
    </w:p>
    <w:p w14:paraId="24D51D65">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仿宋_GB2312" w:eastAsia="仿宋_GB2312"/>
          <w:sz w:val="32"/>
        </w:rPr>
      </w:pPr>
      <w:r>
        <w:rPr>
          <w:rFonts w:hint="eastAsia" w:ascii="仿宋_GB2312" w:eastAsia="仿宋_GB2312"/>
          <w:sz w:val="32"/>
          <w:szCs w:val="32"/>
        </w:rPr>
        <w:t>公示结束且申请人信息填报完整后，各申报</w:t>
      </w:r>
      <w:r>
        <w:rPr>
          <w:rFonts w:hint="eastAsia" w:ascii="仿宋_GB2312" w:eastAsia="仿宋_GB2312"/>
          <w:sz w:val="32"/>
          <w:szCs w:val="32"/>
          <w:lang w:val="en-US" w:eastAsia="zh-CN"/>
        </w:rPr>
        <w:t>院校</w:t>
      </w:r>
      <w:r>
        <w:rPr>
          <w:rFonts w:hint="eastAsia" w:ascii="仿宋_GB2312" w:eastAsia="仿宋_GB2312"/>
          <w:sz w:val="32"/>
          <w:szCs w:val="32"/>
        </w:rPr>
        <w:t>通过系统上报</w:t>
      </w:r>
      <w:r>
        <w:rPr>
          <w:rFonts w:hint="eastAsia" w:ascii="仿宋_GB2312" w:eastAsia="仿宋_GB2312"/>
          <w:sz w:val="32"/>
          <w:szCs w:val="32"/>
          <w:lang w:eastAsia="zh-CN"/>
        </w:rPr>
        <w:t>，</w:t>
      </w:r>
      <w:r>
        <w:rPr>
          <w:rFonts w:ascii="仿宋_GB2312" w:eastAsia="仿宋_GB2312"/>
          <w:sz w:val="32"/>
          <w:szCs w:val="32"/>
        </w:rPr>
        <w:t>市</w:t>
      </w:r>
      <w:r>
        <w:rPr>
          <w:rFonts w:hint="eastAsia" w:ascii="仿宋_GB2312" w:eastAsia="仿宋_GB2312"/>
          <w:sz w:val="32"/>
          <w:szCs w:val="32"/>
          <w:lang w:val="en-US" w:eastAsia="zh-CN"/>
        </w:rPr>
        <w:t>人力资源社会保障局经办部门</w:t>
      </w:r>
      <w:r>
        <w:rPr>
          <w:rFonts w:hint="eastAsia" w:ascii="仿宋_GB2312" w:eastAsia="仿宋_GB2312"/>
          <w:sz w:val="32"/>
          <w:szCs w:val="32"/>
        </w:rPr>
        <w:t>受理初审求职补贴申请材料。</w:t>
      </w:r>
      <w:r>
        <w:rPr>
          <w:rFonts w:hint="eastAsia" w:ascii="仿宋_GB2312" w:eastAsia="仿宋_GB2312"/>
          <w:sz w:val="32"/>
          <w:lang w:eastAsia="zh-CN"/>
        </w:rPr>
        <w:t>市级</w:t>
      </w:r>
      <w:r>
        <w:rPr>
          <w:rFonts w:hint="eastAsia" w:ascii="仿宋_GB2312" w:eastAsia="仿宋_GB2312"/>
          <w:sz w:val="32"/>
        </w:rPr>
        <w:t>初审通过后，各</w:t>
      </w:r>
      <w:r>
        <w:rPr>
          <w:rFonts w:hint="eastAsia" w:ascii="仿宋_GB2312" w:eastAsia="仿宋_GB2312"/>
          <w:sz w:val="32"/>
          <w:lang w:eastAsia="zh-CN"/>
        </w:rPr>
        <w:t>院</w:t>
      </w:r>
      <w:r>
        <w:rPr>
          <w:rFonts w:ascii="仿宋_GB2312" w:eastAsia="仿宋_GB2312"/>
          <w:sz w:val="32"/>
        </w:rPr>
        <w:t>校通过系统上传</w:t>
      </w:r>
      <w:r>
        <w:rPr>
          <w:rFonts w:hint="eastAsia" w:ascii="仿宋_GB2312" w:eastAsia="仿宋_GB2312"/>
          <w:sz w:val="32"/>
          <w:szCs w:val="32"/>
        </w:rPr>
        <w:t>加盖公章</w:t>
      </w:r>
      <w:r>
        <w:rPr>
          <w:rFonts w:hint="eastAsia" w:ascii="仿宋_GB2312" w:eastAsia="仿宋_GB2312"/>
          <w:sz w:val="32"/>
          <w:szCs w:val="32"/>
          <w:lang w:eastAsia="zh-CN"/>
        </w:rPr>
        <w:t>的</w:t>
      </w:r>
      <w:r>
        <w:rPr>
          <w:rFonts w:hint="eastAsia" w:ascii="仿宋_GB2312" w:eastAsia="仿宋_GB2312"/>
          <w:sz w:val="32"/>
        </w:rPr>
        <w:t>求</w:t>
      </w:r>
      <w:r>
        <w:rPr>
          <w:rFonts w:ascii="仿宋_GB2312" w:eastAsia="仿宋_GB2312"/>
          <w:sz w:val="32"/>
        </w:rPr>
        <w:t>职补贴申请汇总表和公示材料</w:t>
      </w:r>
      <w:r>
        <w:rPr>
          <w:rFonts w:hint="eastAsia" w:ascii="仿宋_GB2312" w:eastAsia="仿宋_GB2312"/>
          <w:sz w:val="32"/>
        </w:rPr>
        <w:t>照</w:t>
      </w:r>
      <w:r>
        <w:rPr>
          <w:rFonts w:ascii="仿宋_GB2312" w:eastAsia="仿宋_GB2312"/>
          <w:sz w:val="32"/>
        </w:rPr>
        <w:t>片。</w:t>
      </w:r>
    </w:p>
    <w:p w14:paraId="1B34824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黑体" w:hAnsi="黑体" w:eastAsia="黑体" w:cs="黑体"/>
          <w:kern w:val="2"/>
          <w:sz w:val="32"/>
          <w:szCs w:val="32"/>
          <w:shd w:val="clear" w:color="auto" w:fill="FFFFFF"/>
          <w:lang w:val="en-US" w:eastAsia="zh-CN" w:bidi="ar-SA"/>
        </w:rPr>
      </w:pPr>
      <w:r>
        <w:rPr>
          <w:rFonts w:hint="eastAsia" w:ascii="黑体" w:hAnsi="黑体" w:eastAsia="黑体" w:cs="黑体"/>
          <w:kern w:val="2"/>
          <w:sz w:val="32"/>
          <w:szCs w:val="32"/>
          <w:shd w:val="clear" w:color="auto" w:fill="FFFFFF"/>
          <w:lang w:val="en-US" w:eastAsia="zh-CN" w:bidi="ar-SA"/>
        </w:rPr>
        <w:t>四、市级复审</w:t>
      </w:r>
    </w:p>
    <w:p w14:paraId="08D2E43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eastAsia="仿宋_GB2312"/>
          <w:sz w:val="32"/>
          <w:szCs w:val="32"/>
        </w:rPr>
      </w:pPr>
      <w:r>
        <w:rPr>
          <w:rFonts w:hint="eastAsia" w:ascii="仿宋_GB2312" w:eastAsia="仿宋_GB2312"/>
          <w:sz w:val="32"/>
          <w:szCs w:val="32"/>
        </w:rPr>
        <w:t>初审通过后，</w:t>
      </w:r>
      <w:r>
        <w:rPr>
          <w:rFonts w:ascii="仿宋_GB2312" w:eastAsia="仿宋_GB2312"/>
          <w:sz w:val="32"/>
          <w:szCs w:val="32"/>
        </w:rPr>
        <w:t>市</w:t>
      </w:r>
      <w:r>
        <w:rPr>
          <w:rFonts w:hint="eastAsia" w:ascii="仿宋_GB2312" w:eastAsia="仿宋_GB2312"/>
          <w:sz w:val="32"/>
          <w:szCs w:val="32"/>
          <w:lang w:val="en-US" w:eastAsia="zh-CN"/>
        </w:rPr>
        <w:t>人力资源社会保障局经办部门</w:t>
      </w:r>
      <w:r>
        <w:rPr>
          <w:rFonts w:hint="eastAsia" w:ascii="仿宋_GB2312" w:eastAsia="仿宋_GB2312"/>
          <w:sz w:val="32"/>
          <w:szCs w:val="32"/>
        </w:rPr>
        <w:t>再次审核求职补贴申请材料，提出复审意见。</w:t>
      </w:r>
    </w:p>
    <w:p w14:paraId="54BD0188">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黑体" w:hAnsi="黑体" w:eastAsia="黑体" w:cs="黑体"/>
          <w:kern w:val="2"/>
          <w:sz w:val="32"/>
          <w:szCs w:val="32"/>
          <w:shd w:val="clear" w:color="auto" w:fill="FFFFFF"/>
          <w:lang w:val="en-US" w:eastAsia="zh-CN" w:bidi="ar-SA"/>
        </w:rPr>
      </w:pPr>
      <w:r>
        <w:rPr>
          <w:rFonts w:hint="eastAsia" w:ascii="黑体" w:hAnsi="黑体" w:eastAsia="黑体" w:cs="黑体"/>
          <w:kern w:val="2"/>
          <w:sz w:val="32"/>
          <w:szCs w:val="32"/>
          <w:shd w:val="clear" w:color="auto" w:fill="FFFFFF"/>
          <w:lang w:val="en-US" w:eastAsia="zh-CN" w:bidi="ar-SA"/>
        </w:rPr>
        <w:t>五、抽查确认</w:t>
      </w:r>
    </w:p>
    <w:p w14:paraId="7D7C1F56">
      <w:pPr>
        <w:keepNext w:val="0"/>
        <w:keepLines w:val="0"/>
        <w:pageBreakBefore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仿宋_GB2312" w:eastAsia="仿宋_GB2312"/>
          <w:sz w:val="32"/>
          <w:szCs w:val="32"/>
        </w:rPr>
      </w:pPr>
      <w:r>
        <w:rPr>
          <w:rFonts w:hint="eastAsia" w:ascii="仿宋_GB2312" w:eastAsia="仿宋_GB2312"/>
          <w:sz w:val="32"/>
          <w:szCs w:val="32"/>
        </w:rPr>
        <w:t>对复审通过的申请材料进行抽查。经初审、复审、抽查合格的予以通过，未通过审核的材料退回相应申报</w:t>
      </w:r>
      <w:r>
        <w:rPr>
          <w:rFonts w:hint="eastAsia" w:ascii="仿宋_GB2312" w:eastAsia="仿宋_GB2312"/>
          <w:sz w:val="32"/>
          <w:szCs w:val="32"/>
          <w:lang w:eastAsia="zh-CN"/>
        </w:rPr>
        <w:t>院校</w:t>
      </w:r>
      <w:r>
        <w:rPr>
          <w:rFonts w:hint="eastAsia" w:ascii="仿宋_GB2312" w:eastAsia="仿宋_GB2312"/>
          <w:sz w:val="32"/>
          <w:szCs w:val="32"/>
        </w:rPr>
        <w:t>，并告知未通过审核原因。未在规定时间补充材料的，不符合申报要求的，不予通过。</w:t>
      </w:r>
    </w:p>
    <w:p w14:paraId="6839129A">
      <w:pPr>
        <w:pStyle w:val="21"/>
        <w:keepNext w:val="0"/>
        <w:keepLines w:val="0"/>
        <w:pageBreakBefore w:val="0"/>
        <w:kinsoku/>
        <w:wordWrap/>
        <w:overflowPunct/>
        <w:topLinePunct w:val="0"/>
        <w:autoSpaceDE/>
        <w:autoSpaceDN/>
        <w:bidi w:val="0"/>
        <w:adjustRightInd/>
        <w:snapToGrid/>
        <w:spacing w:before="0" w:beforeLines="0" w:line="560" w:lineRule="exact"/>
        <w:ind w:right="0" w:rightChars="0" w:firstLine="640" w:firstLineChars="200"/>
        <w:jc w:val="both"/>
        <w:textAlignment w:val="auto"/>
        <w:outlineLvl w:val="9"/>
        <w:rPr>
          <w:rFonts w:hint="eastAsia" w:ascii="黑体" w:hAnsi="黑体" w:eastAsia="黑体" w:cs="黑体"/>
          <w:kern w:val="2"/>
          <w:sz w:val="32"/>
          <w:szCs w:val="32"/>
          <w:shd w:val="clear" w:color="auto" w:fill="FFFFFF"/>
          <w:lang w:val="en-US" w:eastAsia="zh-CN" w:bidi="ar-SA"/>
        </w:rPr>
      </w:pPr>
      <w:r>
        <w:rPr>
          <w:rFonts w:hint="eastAsia" w:cs="黑体"/>
          <w:kern w:val="2"/>
          <w:sz w:val="32"/>
          <w:szCs w:val="32"/>
          <w:shd w:val="clear" w:color="auto" w:fill="FFFFFF"/>
          <w:lang w:val="en-US" w:eastAsia="zh-CN" w:bidi="ar-SA"/>
        </w:rPr>
        <w:t>六、</w:t>
      </w:r>
      <w:r>
        <w:rPr>
          <w:rFonts w:hint="eastAsia" w:ascii="黑体" w:hAnsi="黑体" w:eastAsia="黑体" w:cs="黑体"/>
          <w:kern w:val="2"/>
          <w:sz w:val="32"/>
          <w:szCs w:val="32"/>
          <w:shd w:val="clear" w:color="auto" w:fill="FFFFFF"/>
          <w:lang w:val="en-US" w:eastAsia="zh-CN" w:bidi="ar-SA"/>
        </w:rPr>
        <w:t>补贴发放</w:t>
      </w:r>
    </w:p>
    <w:p w14:paraId="54172EFB">
      <w:pPr>
        <w:pStyle w:val="21"/>
        <w:keepNext w:val="0"/>
        <w:keepLines w:val="0"/>
        <w:pageBreakBefore w:val="0"/>
        <w:kinsoku/>
        <w:wordWrap/>
        <w:overflowPunct/>
        <w:topLinePunct w:val="0"/>
        <w:autoSpaceDE/>
        <w:autoSpaceDN/>
        <w:bidi w:val="0"/>
        <w:adjustRightInd/>
        <w:snapToGrid/>
        <w:spacing w:before="0" w:beforeLines="0"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ascii="仿宋_GB2312" w:eastAsia="仿宋_GB2312"/>
          <w:sz w:val="32"/>
          <w:szCs w:val="32"/>
        </w:rPr>
        <w:t>市</w:t>
      </w:r>
      <w:r>
        <w:rPr>
          <w:rFonts w:hint="eastAsia" w:ascii="仿宋_GB2312" w:eastAsia="仿宋_GB2312"/>
          <w:sz w:val="32"/>
          <w:szCs w:val="32"/>
          <w:lang w:val="en-US" w:eastAsia="zh-CN"/>
        </w:rPr>
        <w:t>人力资源社会保障局经办部门通过</w:t>
      </w:r>
      <w:r>
        <w:rPr>
          <w:rFonts w:hint="eastAsia" w:ascii="仿宋_GB2312" w:hAnsi="仿宋_GB2312" w:eastAsia="仿宋_GB2312" w:cs="仿宋_GB2312"/>
          <w:sz w:val="32"/>
          <w:szCs w:val="32"/>
        </w:rPr>
        <w:t>代理银行将补贴资金直接发放到申请人的中国工商银</w:t>
      </w:r>
      <w:r>
        <w:rPr>
          <w:rFonts w:hint="eastAsia" w:ascii="仿宋_GB2312" w:eastAsia="仿宋_GB2312"/>
          <w:sz w:val="32"/>
          <w:szCs w:val="32"/>
        </w:rPr>
        <w:t>行</w:t>
      </w:r>
      <w:r>
        <w:rPr>
          <w:rFonts w:hint="eastAsia" w:ascii="仿宋_GB2312" w:hAnsi="仿宋_GB2312" w:eastAsia="仿宋_GB2312" w:cs="仿宋_GB2312"/>
          <w:sz w:val="32"/>
          <w:szCs w:val="32"/>
        </w:rPr>
        <w:t>个人账户。</w:t>
      </w:r>
    </w:p>
    <w:p w14:paraId="0064ACFD">
      <w:pPr>
        <w:pStyle w:val="21"/>
        <w:keepNext w:val="0"/>
        <w:keepLines w:val="0"/>
        <w:pageBreakBefore w:val="0"/>
        <w:kinsoku/>
        <w:wordWrap/>
        <w:overflowPunct/>
        <w:topLinePunct w:val="0"/>
        <w:autoSpaceDE/>
        <w:autoSpaceDN/>
        <w:bidi w:val="0"/>
        <w:adjustRightInd/>
        <w:snapToGrid/>
        <w:spacing w:before="0" w:beforeLines="0" w:line="560" w:lineRule="exact"/>
        <w:ind w:left="0" w:leftChars="0" w:right="0" w:rightChars="0" w:firstLine="640" w:firstLineChars="200"/>
        <w:jc w:val="both"/>
        <w:textAlignment w:val="auto"/>
        <w:outlineLvl w:val="9"/>
        <w:rPr>
          <w:rFonts w:hint="eastAsia" w:ascii="仿宋_GB2312" w:eastAsia="仿宋_GB2312"/>
          <w:sz w:val="32"/>
          <w:szCs w:val="32"/>
        </w:rPr>
      </w:pPr>
      <w:r>
        <w:rPr>
          <w:rFonts w:hint="eastAsia" w:ascii="仿宋_GB2312" w:eastAsia="仿宋_GB2312"/>
          <w:sz w:val="32"/>
          <w:szCs w:val="32"/>
        </w:rPr>
        <w:t>如因申请人信息采集有误导致补贴资金不能准确拨付到位，由</w:t>
      </w:r>
      <w:r>
        <w:rPr>
          <w:rFonts w:hint="eastAsia" w:ascii="仿宋_GB2312" w:eastAsia="仿宋_GB2312"/>
          <w:sz w:val="32"/>
          <w:szCs w:val="32"/>
          <w:lang w:eastAsia="zh-CN"/>
        </w:rPr>
        <w:t>院校</w:t>
      </w:r>
      <w:r>
        <w:rPr>
          <w:rFonts w:hint="eastAsia" w:ascii="仿宋_GB2312" w:eastAsia="仿宋_GB2312"/>
          <w:sz w:val="32"/>
          <w:szCs w:val="32"/>
        </w:rPr>
        <w:t>负责更正信息，市人力资源社会保障局</w:t>
      </w:r>
      <w:r>
        <w:rPr>
          <w:rFonts w:hint="eastAsia" w:ascii="仿宋_GB2312" w:eastAsia="仿宋_GB2312"/>
          <w:sz w:val="32"/>
          <w:szCs w:val="32"/>
          <w:lang w:val="en-US" w:eastAsia="zh-CN"/>
        </w:rPr>
        <w:t>经办部门</w:t>
      </w:r>
      <w:r>
        <w:rPr>
          <w:rFonts w:hint="eastAsia" w:ascii="仿宋_GB2312" w:eastAsia="仿宋_GB2312"/>
          <w:sz w:val="32"/>
          <w:szCs w:val="32"/>
          <w:lang w:eastAsia="zh-CN"/>
        </w:rPr>
        <w:t>将</w:t>
      </w:r>
      <w:r>
        <w:rPr>
          <w:rFonts w:hint="eastAsia" w:ascii="仿宋_GB2312" w:eastAsia="仿宋_GB2312"/>
          <w:sz w:val="32"/>
          <w:szCs w:val="32"/>
        </w:rPr>
        <w:t>更正后的补贴发放人员信息再次提交代理银行进行二次发放。</w:t>
      </w:r>
    </w:p>
    <w:p w14:paraId="340E6549">
      <w:pPr>
        <w:pStyle w:val="21"/>
        <w:keepNext w:val="0"/>
        <w:keepLines w:val="0"/>
        <w:pageBreakBefore w:val="0"/>
        <w:kinsoku/>
        <w:wordWrap/>
        <w:overflowPunct/>
        <w:topLinePunct w:val="0"/>
        <w:autoSpaceDE/>
        <w:autoSpaceDN/>
        <w:bidi w:val="0"/>
        <w:adjustRightInd/>
        <w:snapToGrid/>
        <w:spacing w:before="0" w:beforeLines="0" w:line="560" w:lineRule="exact"/>
        <w:ind w:left="0" w:leftChars="0" w:right="0" w:rightChars="0" w:firstLine="640" w:firstLineChars="200"/>
        <w:jc w:val="both"/>
        <w:textAlignment w:val="auto"/>
        <w:outlineLvl w:val="9"/>
        <w:rPr>
          <w:rFonts w:ascii="仿宋_GB2312" w:eastAsia="仿宋_GB2312"/>
          <w:sz w:val="32"/>
          <w:szCs w:val="32"/>
        </w:rPr>
      </w:pPr>
      <w:r>
        <w:rPr>
          <w:rFonts w:hint="eastAsia" w:ascii="仿宋_GB2312" w:eastAsia="仿宋_GB2312"/>
          <w:sz w:val="32"/>
          <w:szCs w:val="32"/>
        </w:rPr>
        <w:t>确因客观原因导致无法完成补贴</w:t>
      </w:r>
      <w:r>
        <w:rPr>
          <w:rFonts w:ascii="仿宋_GB2312" w:eastAsia="仿宋_GB2312"/>
          <w:sz w:val="32"/>
          <w:szCs w:val="32"/>
        </w:rPr>
        <w:t>发放</w:t>
      </w:r>
      <w:r>
        <w:rPr>
          <w:rFonts w:hint="eastAsia" w:ascii="仿宋_GB2312" w:eastAsia="仿宋_GB2312"/>
          <w:sz w:val="32"/>
          <w:szCs w:val="32"/>
        </w:rPr>
        <w:t>的，由市人力资源社会保障局会同申报</w:t>
      </w:r>
      <w:r>
        <w:rPr>
          <w:rFonts w:hint="eastAsia" w:ascii="仿宋_GB2312" w:eastAsia="仿宋_GB2312"/>
          <w:sz w:val="32"/>
          <w:szCs w:val="32"/>
          <w:lang w:eastAsia="zh-CN"/>
        </w:rPr>
        <w:t>院校</w:t>
      </w:r>
      <w:r>
        <w:rPr>
          <w:rFonts w:hint="eastAsia" w:ascii="仿宋_GB2312" w:eastAsia="仿宋_GB2312"/>
          <w:sz w:val="32"/>
          <w:szCs w:val="32"/>
        </w:rPr>
        <w:t>研究解决。</w:t>
      </w:r>
    </w:p>
    <w:p w14:paraId="0A0BD08A">
      <w:pPr>
        <w:pStyle w:val="20"/>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黑体" w:hAnsi="黑体" w:eastAsia="黑体" w:cs="黑体"/>
          <w:kern w:val="2"/>
          <w:sz w:val="32"/>
          <w:szCs w:val="32"/>
          <w:shd w:val="clear" w:color="auto" w:fill="FFFFFF"/>
          <w:lang w:val="en-US" w:eastAsia="zh-CN" w:bidi="ar-SA"/>
        </w:rPr>
      </w:pPr>
      <w:r>
        <w:rPr>
          <w:rFonts w:hint="eastAsia" w:ascii="黑体" w:hAnsi="黑体" w:eastAsia="黑体" w:cs="黑体"/>
          <w:kern w:val="2"/>
          <w:sz w:val="32"/>
          <w:szCs w:val="32"/>
          <w:shd w:val="clear" w:color="auto" w:fill="FFFFFF"/>
          <w:lang w:val="en-US" w:eastAsia="zh-CN" w:bidi="ar-SA"/>
        </w:rPr>
        <w:t>七、结果反馈</w:t>
      </w:r>
    </w:p>
    <w:p w14:paraId="540F305F">
      <w:pPr>
        <w:pStyle w:val="20"/>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eastAsia="仿宋_GB2312"/>
          <w:sz w:val="32"/>
          <w:szCs w:val="32"/>
        </w:rPr>
      </w:pPr>
      <w:r>
        <w:rPr>
          <w:rFonts w:hint="eastAsia" w:ascii="仿宋_GB2312" w:eastAsia="仿宋_GB2312"/>
          <w:sz w:val="32"/>
          <w:szCs w:val="32"/>
        </w:rPr>
        <w:t>补贴资金发放成功后，</w:t>
      </w:r>
      <w:r>
        <w:rPr>
          <w:rFonts w:ascii="仿宋_GB2312" w:eastAsia="仿宋_GB2312"/>
          <w:sz w:val="32"/>
          <w:szCs w:val="32"/>
        </w:rPr>
        <w:t>市</w:t>
      </w:r>
      <w:r>
        <w:rPr>
          <w:rFonts w:hint="eastAsia" w:ascii="仿宋_GB2312" w:eastAsia="仿宋_GB2312"/>
          <w:sz w:val="32"/>
          <w:szCs w:val="32"/>
          <w:lang w:val="en-US" w:eastAsia="zh-CN"/>
        </w:rPr>
        <w:t>人力资源社会保障局经办部门</w:t>
      </w:r>
      <w:r>
        <w:rPr>
          <w:rFonts w:hint="eastAsia" w:ascii="仿宋_GB2312" w:eastAsia="仿宋_GB2312"/>
          <w:sz w:val="32"/>
          <w:szCs w:val="32"/>
        </w:rPr>
        <w:t>将拨付情况向申报</w:t>
      </w:r>
      <w:r>
        <w:rPr>
          <w:rFonts w:hint="eastAsia" w:ascii="仿宋_GB2312" w:eastAsia="仿宋_GB2312"/>
          <w:sz w:val="32"/>
          <w:szCs w:val="32"/>
          <w:lang w:val="en-US" w:eastAsia="zh-CN"/>
        </w:rPr>
        <w:t>院校</w:t>
      </w:r>
      <w:r>
        <w:rPr>
          <w:rFonts w:hint="eastAsia" w:ascii="仿宋_GB2312" w:eastAsia="仿宋_GB2312"/>
          <w:sz w:val="32"/>
          <w:szCs w:val="32"/>
        </w:rPr>
        <w:t>反馈，各申报</w:t>
      </w:r>
      <w:r>
        <w:rPr>
          <w:rFonts w:hint="eastAsia" w:ascii="仿宋_GB2312" w:eastAsia="仿宋_GB2312"/>
          <w:sz w:val="32"/>
          <w:szCs w:val="32"/>
          <w:lang w:val="en-US" w:eastAsia="zh-CN"/>
        </w:rPr>
        <w:t>院校</w:t>
      </w:r>
      <w:r>
        <w:rPr>
          <w:rFonts w:hint="eastAsia" w:ascii="仿宋_GB2312" w:eastAsia="仿宋_GB2312"/>
          <w:sz w:val="32"/>
          <w:szCs w:val="32"/>
        </w:rPr>
        <w:t>通过系统打印《已发放求职补贴人员名单》，并提醒相关申请人及时查收。</w:t>
      </w:r>
    </w:p>
    <w:p w14:paraId="47B253C0">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黑体" w:hAnsi="黑体" w:eastAsia="黑体" w:cs="黑体"/>
          <w:kern w:val="2"/>
          <w:sz w:val="32"/>
          <w:szCs w:val="32"/>
          <w:shd w:val="clear" w:color="auto" w:fill="FFFFFF"/>
          <w:lang w:val="en-US" w:eastAsia="zh-CN" w:bidi="ar-SA"/>
        </w:rPr>
      </w:pPr>
      <w:r>
        <w:rPr>
          <w:rFonts w:hint="eastAsia" w:ascii="黑体" w:hAnsi="黑体" w:eastAsia="黑体" w:cs="黑体"/>
          <w:kern w:val="2"/>
          <w:sz w:val="32"/>
          <w:szCs w:val="32"/>
          <w:shd w:val="clear" w:color="auto" w:fill="FFFFFF"/>
          <w:lang w:val="en-US" w:eastAsia="zh-CN" w:bidi="ar-SA"/>
        </w:rPr>
        <w:t>八、监督检查</w:t>
      </w:r>
    </w:p>
    <w:p w14:paraId="7A3AF37C">
      <w:pPr>
        <w:keepNext w:val="0"/>
        <w:keepLines w:val="0"/>
        <w:pageBreakBefore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pPr>
      <w:r>
        <w:rPr>
          <w:rFonts w:hint="eastAsia" w:ascii="仿宋_GB2312" w:eastAsia="仿宋_GB2312"/>
          <w:sz w:val="32"/>
          <w:szCs w:val="32"/>
        </w:rPr>
        <w:t>各申报院校做好纸质和电子申报材料的存档工作，</w:t>
      </w:r>
      <w:r>
        <w:rPr>
          <w:rFonts w:hint="eastAsia" w:ascii="仿宋_GB2312" w:eastAsia="仿宋_GB2312" w:hAnsiTheme="minorHAnsi" w:cstheme="minorBidi"/>
          <w:kern w:val="2"/>
          <w:sz w:val="32"/>
          <w:szCs w:val="32"/>
          <w:lang w:val="en-US" w:eastAsia="zh-CN" w:bidi="ar-SA"/>
        </w:rPr>
        <w:t>市级经办部门根据申报情况对申报院校进行抽查。对涉嫌骗取补贴资金的申请人，暂停其补贴申请</w:t>
      </w:r>
      <w:r>
        <w:rPr>
          <w:rFonts w:hint="eastAsia" w:ascii="仿宋_GB2312" w:eastAsia="仿宋_GB2312" w:cstheme="minorBidi"/>
          <w:kern w:val="2"/>
          <w:sz w:val="32"/>
          <w:szCs w:val="32"/>
          <w:lang w:val="en-US" w:eastAsia="zh-CN" w:bidi="ar-SA"/>
        </w:rPr>
        <w:t>资格</w:t>
      </w:r>
      <w:r>
        <w:rPr>
          <w:rFonts w:hint="eastAsia" w:ascii="仿宋_GB2312" w:eastAsia="仿宋_GB2312" w:hAnsiTheme="minorHAnsi" w:cstheme="minorBidi"/>
          <w:kern w:val="2"/>
          <w:sz w:val="32"/>
          <w:szCs w:val="32"/>
          <w:lang w:val="en-US" w:eastAsia="zh-CN" w:bidi="ar-SA"/>
        </w:rPr>
        <w:t>，并核实相关情况，形成书面报告，会同有关部门研究确定处理意见，并对涉及院校进行重点监管。</w:t>
      </w:r>
    </w:p>
    <w:sectPr>
      <w:footerReference r:id="rId3" w:type="default"/>
      <w:pgSz w:w="11906" w:h="16838"/>
      <w:pgMar w:top="2098" w:right="1474" w:bottom="1985"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KSOFBE25B2F9">
    <w:panose1 w:val="0201060103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43D02">
    <w:pPr>
      <w:pStyle w:val="1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hint="eastAsia" w:asciiTheme="minorEastAsia" w:hAnsiTheme="minorEastAsia" w:eastAsiaTheme="minorEastAsia" w:cstheme="minorEastAsia"/>
                              <w:sz w:val="28"/>
                              <w:szCs w:val="28"/>
                            </w:rPr>
                            <w:id w:val="-1"/>
                          </w:sdtPr>
                          <w:sdtEndPr>
                            <w:rPr>
                              <w:rFonts w:hint="eastAsia" w:asciiTheme="minorEastAsia" w:hAnsiTheme="minorEastAsia" w:eastAsiaTheme="minorEastAsia" w:cstheme="minorEastAsia"/>
                              <w:sz w:val="28"/>
                              <w:szCs w:val="28"/>
                            </w:rPr>
                          </w:sdtEndPr>
                          <w:sdtContent>
                            <w:p w14:paraId="01C7B709">
                              <w:pPr>
                                <w:pStyle w:val="10"/>
                                <w:jc w:val="cente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PAGE   \* MERGEFORMAT</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zh-CN"/>
                                </w:rPr>
                                <w:t>4</w:t>
                              </w:r>
                              <w:r>
                                <w:rPr>
                                  <w:rFonts w:hint="eastAsia" w:asciiTheme="minorEastAsia" w:hAnsiTheme="minorEastAsia" w:eastAsiaTheme="minorEastAsia" w:cstheme="minorEastAsia"/>
                                  <w:sz w:val="28"/>
                                  <w:szCs w:val="28"/>
                                </w:rPr>
                                <w:fldChar w:fldCharType="end"/>
                              </w:r>
                            </w:p>
                          </w:sdtContent>
                        </w:sdt>
                        <w:p w14:paraId="3A342B2E">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rPr>
                        <w:rFonts w:hint="eastAsia" w:asciiTheme="minorEastAsia" w:hAnsiTheme="minorEastAsia" w:eastAsiaTheme="minorEastAsia" w:cstheme="minorEastAsia"/>
                        <w:sz w:val="28"/>
                        <w:szCs w:val="28"/>
                      </w:rPr>
                      <w:id w:val="-1"/>
                    </w:sdtPr>
                    <w:sdtEndPr>
                      <w:rPr>
                        <w:rFonts w:hint="eastAsia" w:asciiTheme="minorEastAsia" w:hAnsiTheme="minorEastAsia" w:eastAsiaTheme="minorEastAsia" w:cstheme="minorEastAsia"/>
                        <w:sz w:val="28"/>
                        <w:szCs w:val="28"/>
                      </w:rPr>
                    </w:sdtEndPr>
                    <w:sdtContent>
                      <w:p w14:paraId="01C7B709">
                        <w:pPr>
                          <w:pStyle w:val="10"/>
                          <w:jc w:val="cente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PAGE   \* MERGEFORMAT</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zh-CN"/>
                          </w:rPr>
                          <w:t>4</w:t>
                        </w:r>
                        <w:r>
                          <w:rPr>
                            <w:rFonts w:hint="eastAsia" w:asciiTheme="minorEastAsia" w:hAnsiTheme="minorEastAsia" w:eastAsiaTheme="minorEastAsia" w:cstheme="minorEastAsia"/>
                            <w:sz w:val="28"/>
                            <w:szCs w:val="28"/>
                          </w:rPr>
                          <w:fldChar w:fldCharType="end"/>
                        </w:r>
                      </w:p>
                    </w:sdtContent>
                  </w:sdt>
                  <w:p w14:paraId="3A342B2E">
                    <w:pPr>
                      <w:pStyle w:val="2"/>
                    </w:pPr>
                  </w:p>
                </w:txbxContent>
              </v:textbox>
            </v:shape>
          </w:pict>
        </mc:Fallback>
      </mc:AlternateContent>
    </w:r>
  </w:p>
  <w:p w14:paraId="73E0A925">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170AB8"/>
    <w:multiLevelType w:val="singleLevel"/>
    <w:tmpl w:val="E6170AB8"/>
    <w:lvl w:ilvl="0" w:tentative="0">
      <w:start w:val="2"/>
      <w:numFmt w:val="chineseCounting"/>
      <w:suff w:val="nothing"/>
      <w:lvlText w:val="%1、"/>
      <w:lvlJc w:val="left"/>
      <w:pPr>
        <w:ind w:left="64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lhZTM0N2M3YjQ5YzJiYWQxYjk0MWU2ZDk1MzNmYTgifQ=="/>
    <w:docVar w:name="KSO_WPS_MARK_KEY" w:val="9fed2fcc-95c5-4a66-966c-b92394f1cdcf"/>
  </w:docVars>
  <w:rsids>
    <w:rsidRoot w:val="105A4846"/>
    <w:rsid w:val="000059C7"/>
    <w:rsid w:val="00054537"/>
    <w:rsid w:val="000F5482"/>
    <w:rsid w:val="0011671D"/>
    <w:rsid w:val="00181A68"/>
    <w:rsid w:val="001A2957"/>
    <w:rsid w:val="001B36FC"/>
    <w:rsid w:val="001C01C1"/>
    <w:rsid w:val="0021004C"/>
    <w:rsid w:val="00212C1A"/>
    <w:rsid w:val="0027701A"/>
    <w:rsid w:val="002923B6"/>
    <w:rsid w:val="002C5105"/>
    <w:rsid w:val="00300619"/>
    <w:rsid w:val="003120BB"/>
    <w:rsid w:val="003164C7"/>
    <w:rsid w:val="00363311"/>
    <w:rsid w:val="003C0E37"/>
    <w:rsid w:val="004172D2"/>
    <w:rsid w:val="00473E70"/>
    <w:rsid w:val="004947D8"/>
    <w:rsid w:val="00534CAE"/>
    <w:rsid w:val="005B0766"/>
    <w:rsid w:val="005D4B5A"/>
    <w:rsid w:val="00607360"/>
    <w:rsid w:val="00607C56"/>
    <w:rsid w:val="00632DFE"/>
    <w:rsid w:val="006B6F78"/>
    <w:rsid w:val="006E5787"/>
    <w:rsid w:val="006F3F54"/>
    <w:rsid w:val="007922F3"/>
    <w:rsid w:val="00801652"/>
    <w:rsid w:val="0081105F"/>
    <w:rsid w:val="00816B06"/>
    <w:rsid w:val="00857DF9"/>
    <w:rsid w:val="00871997"/>
    <w:rsid w:val="00914DB9"/>
    <w:rsid w:val="00990AA1"/>
    <w:rsid w:val="009E4C88"/>
    <w:rsid w:val="00A0043C"/>
    <w:rsid w:val="00A03FA2"/>
    <w:rsid w:val="00A37997"/>
    <w:rsid w:val="00A918F8"/>
    <w:rsid w:val="00A95454"/>
    <w:rsid w:val="00AA199B"/>
    <w:rsid w:val="00AA493E"/>
    <w:rsid w:val="00AB3B80"/>
    <w:rsid w:val="00B45122"/>
    <w:rsid w:val="00CD0C0B"/>
    <w:rsid w:val="00CD5D58"/>
    <w:rsid w:val="00D329B5"/>
    <w:rsid w:val="00D63212"/>
    <w:rsid w:val="00D821B6"/>
    <w:rsid w:val="00DD65BD"/>
    <w:rsid w:val="00DE0C79"/>
    <w:rsid w:val="00EA17B9"/>
    <w:rsid w:val="00ED6D77"/>
    <w:rsid w:val="00F3217F"/>
    <w:rsid w:val="00F46952"/>
    <w:rsid w:val="00F86B45"/>
    <w:rsid w:val="00FA241F"/>
    <w:rsid w:val="00FD5749"/>
    <w:rsid w:val="00FF1E10"/>
    <w:rsid w:val="012210F5"/>
    <w:rsid w:val="01C84951"/>
    <w:rsid w:val="02056A11"/>
    <w:rsid w:val="03F42A4F"/>
    <w:rsid w:val="051300AE"/>
    <w:rsid w:val="079B067A"/>
    <w:rsid w:val="080F6C87"/>
    <w:rsid w:val="0B240F38"/>
    <w:rsid w:val="0D5B53E8"/>
    <w:rsid w:val="0D907FE1"/>
    <w:rsid w:val="0F1179F5"/>
    <w:rsid w:val="0F3B04E6"/>
    <w:rsid w:val="0FF60FDB"/>
    <w:rsid w:val="105A4846"/>
    <w:rsid w:val="11D938B8"/>
    <w:rsid w:val="12BA6DD3"/>
    <w:rsid w:val="130B3E98"/>
    <w:rsid w:val="13DD6D7D"/>
    <w:rsid w:val="147F1483"/>
    <w:rsid w:val="15DF0791"/>
    <w:rsid w:val="16820FD5"/>
    <w:rsid w:val="1741331C"/>
    <w:rsid w:val="189A293E"/>
    <w:rsid w:val="18D52984"/>
    <w:rsid w:val="19F63A98"/>
    <w:rsid w:val="1A396F0D"/>
    <w:rsid w:val="1AFB1078"/>
    <w:rsid w:val="1B737CBB"/>
    <w:rsid w:val="1C7E61EA"/>
    <w:rsid w:val="1C8F2393"/>
    <w:rsid w:val="1D561117"/>
    <w:rsid w:val="1EFA462E"/>
    <w:rsid w:val="1F444DB4"/>
    <w:rsid w:val="1FBC5B18"/>
    <w:rsid w:val="22967507"/>
    <w:rsid w:val="23785A07"/>
    <w:rsid w:val="23DD45D7"/>
    <w:rsid w:val="24502117"/>
    <w:rsid w:val="24AC1E47"/>
    <w:rsid w:val="2697141C"/>
    <w:rsid w:val="272256FA"/>
    <w:rsid w:val="27FA411D"/>
    <w:rsid w:val="29360901"/>
    <w:rsid w:val="29F84451"/>
    <w:rsid w:val="2A517A44"/>
    <w:rsid w:val="2B07429C"/>
    <w:rsid w:val="2B291ECD"/>
    <w:rsid w:val="2C5C5674"/>
    <w:rsid w:val="2D9F03B8"/>
    <w:rsid w:val="2DC969F2"/>
    <w:rsid w:val="2E395055"/>
    <w:rsid w:val="2EB96F5A"/>
    <w:rsid w:val="305B3E72"/>
    <w:rsid w:val="307D77A3"/>
    <w:rsid w:val="3123239C"/>
    <w:rsid w:val="31B83D7D"/>
    <w:rsid w:val="32A96E31"/>
    <w:rsid w:val="32B21F09"/>
    <w:rsid w:val="332823FA"/>
    <w:rsid w:val="347A1319"/>
    <w:rsid w:val="3491773A"/>
    <w:rsid w:val="34F017E9"/>
    <w:rsid w:val="359E09AB"/>
    <w:rsid w:val="35D57462"/>
    <w:rsid w:val="375B2D8E"/>
    <w:rsid w:val="3821674D"/>
    <w:rsid w:val="38754076"/>
    <w:rsid w:val="38CE1A68"/>
    <w:rsid w:val="397F5B35"/>
    <w:rsid w:val="3CFB44C3"/>
    <w:rsid w:val="3D0F0B05"/>
    <w:rsid w:val="3D1743AA"/>
    <w:rsid w:val="3D174508"/>
    <w:rsid w:val="3E257AD0"/>
    <w:rsid w:val="3E5F0F6A"/>
    <w:rsid w:val="3EA56736"/>
    <w:rsid w:val="405C79DB"/>
    <w:rsid w:val="40AD1BB6"/>
    <w:rsid w:val="40D118AD"/>
    <w:rsid w:val="40F979FC"/>
    <w:rsid w:val="418F38E9"/>
    <w:rsid w:val="423C565D"/>
    <w:rsid w:val="42A83A16"/>
    <w:rsid w:val="439A19FB"/>
    <w:rsid w:val="445F24F9"/>
    <w:rsid w:val="4505365A"/>
    <w:rsid w:val="45665219"/>
    <w:rsid w:val="45AF0C53"/>
    <w:rsid w:val="468F1BD6"/>
    <w:rsid w:val="46CA2A81"/>
    <w:rsid w:val="46E278F8"/>
    <w:rsid w:val="47943C64"/>
    <w:rsid w:val="47B47EB2"/>
    <w:rsid w:val="49204A92"/>
    <w:rsid w:val="49400AF0"/>
    <w:rsid w:val="4AA36E71"/>
    <w:rsid w:val="4B1362BD"/>
    <w:rsid w:val="4B18072A"/>
    <w:rsid w:val="4BD75A62"/>
    <w:rsid w:val="4C837A45"/>
    <w:rsid w:val="4EC7296C"/>
    <w:rsid w:val="4F6A1179"/>
    <w:rsid w:val="4F8F3B8E"/>
    <w:rsid w:val="4FC87065"/>
    <w:rsid w:val="51505C75"/>
    <w:rsid w:val="519F22AB"/>
    <w:rsid w:val="51F07213"/>
    <w:rsid w:val="521C30CF"/>
    <w:rsid w:val="52F65833"/>
    <w:rsid w:val="53EC05C6"/>
    <w:rsid w:val="54CC0B9B"/>
    <w:rsid w:val="56624676"/>
    <w:rsid w:val="58187119"/>
    <w:rsid w:val="589B5F7A"/>
    <w:rsid w:val="5A0B096C"/>
    <w:rsid w:val="5A8F0C8F"/>
    <w:rsid w:val="5B883BD8"/>
    <w:rsid w:val="5C673002"/>
    <w:rsid w:val="5CA13FF4"/>
    <w:rsid w:val="5D373F29"/>
    <w:rsid w:val="5DD15E47"/>
    <w:rsid w:val="5E17240C"/>
    <w:rsid w:val="5E437DD2"/>
    <w:rsid w:val="5E476F68"/>
    <w:rsid w:val="5ECB1DC9"/>
    <w:rsid w:val="5EF23DCF"/>
    <w:rsid w:val="5F017599"/>
    <w:rsid w:val="60166667"/>
    <w:rsid w:val="604C6207"/>
    <w:rsid w:val="60664D40"/>
    <w:rsid w:val="619F6BD8"/>
    <w:rsid w:val="626E1BF1"/>
    <w:rsid w:val="641B57B0"/>
    <w:rsid w:val="64FD30F6"/>
    <w:rsid w:val="66937320"/>
    <w:rsid w:val="684E39C1"/>
    <w:rsid w:val="687A3869"/>
    <w:rsid w:val="69093644"/>
    <w:rsid w:val="6B9F12F1"/>
    <w:rsid w:val="6C1649D2"/>
    <w:rsid w:val="6CA90BA0"/>
    <w:rsid w:val="6CA931B1"/>
    <w:rsid w:val="6CAA4EA3"/>
    <w:rsid w:val="6CFA0690"/>
    <w:rsid w:val="6D4C2D51"/>
    <w:rsid w:val="6D9C7CCB"/>
    <w:rsid w:val="6E111CC0"/>
    <w:rsid w:val="6FA246C6"/>
    <w:rsid w:val="701F64AE"/>
    <w:rsid w:val="70DB7A54"/>
    <w:rsid w:val="71BB0119"/>
    <w:rsid w:val="71FC3D87"/>
    <w:rsid w:val="724E3820"/>
    <w:rsid w:val="72F15FA8"/>
    <w:rsid w:val="73313EE9"/>
    <w:rsid w:val="73CF10ED"/>
    <w:rsid w:val="743B459E"/>
    <w:rsid w:val="74FF3C64"/>
    <w:rsid w:val="750841A0"/>
    <w:rsid w:val="7531580F"/>
    <w:rsid w:val="755E304D"/>
    <w:rsid w:val="757C5BCD"/>
    <w:rsid w:val="75E14C12"/>
    <w:rsid w:val="76BB072D"/>
    <w:rsid w:val="76D43960"/>
    <w:rsid w:val="76ED7933"/>
    <w:rsid w:val="778B3ED5"/>
    <w:rsid w:val="78CF11F5"/>
    <w:rsid w:val="78E44425"/>
    <w:rsid w:val="79851ABA"/>
    <w:rsid w:val="79EE1FB6"/>
    <w:rsid w:val="79F11B10"/>
    <w:rsid w:val="7A1F1F27"/>
    <w:rsid w:val="7BF45B63"/>
    <w:rsid w:val="7C3B7487"/>
    <w:rsid w:val="7C606998"/>
    <w:rsid w:val="7CA16395"/>
    <w:rsid w:val="7CE36ED2"/>
    <w:rsid w:val="7E5A00B4"/>
    <w:rsid w:val="7F3D6457"/>
    <w:rsid w:val="7F4062EB"/>
    <w:rsid w:val="7F457250"/>
    <w:rsid w:val="7F586FF9"/>
    <w:rsid w:val="89EE6D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4"/>
    <w:qFormat/>
    <w:uiPriority w:val="0"/>
    <w:pPr>
      <w:keepNext/>
      <w:keepLines/>
      <w:spacing w:before="340" w:beforeLines="0" w:beforeAutospacing="0" w:after="330" w:afterLines="0" w:afterAutospacing="0" w:line="576" w:lineRule="auto"/>
      <w:jc w:val="center"/>
      <w:outlineLvl w:val="0"/>
    </w:pPr>
    <w:rPr>
      <w:rFonts w:eastAsia="方正小标宋简体"/>
      <w:kern w:val="44"/>
      <w:sz w:val="44"/>
    </w:rPr>
  </w:style>
  <w:style w:type="paragraph" w:styleId="5">
    <w:name w:val="heading 2"/>
    <w:basedOn w:val="1"/>
    <w:next w:val="1"/>
    <w:unhideWhenUsed/>
    <w:qFormat/>
    <w:uiPriority w:val="0"/>
    <w:pPr>
      <w:spacing w:before="100" w:beforeAutospacing="1" w:after="100" w:afterAutospacing="1"/>
      <w:jc w:val="left"/>
    </w:pPr>
    <w:rPr>
      <w:rFonts w:hint="eastAsia" w:ascii="宋体" w:hAnsi="宋体" w:eastAsia="宋体" w:cs="宋体"/>
      <w:b/>
      <w:kern w:val="0"/>
      <w:sz w:val="36"/>
      <w:szCs w:val="36"/>
      <w:lang w:val="en-US" w:eastAsia="zh-CN" w:bidi="ar"/>
    </w:rPr>
  </w:style>
  <w:style w:type="character" w:default="1" w:styleId="14">
    <w:name w:val="Default Paragraph Font"/>
    <w:unhideWhenUsed/>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2">
    <w:name w:val="toc 2"/>
    <w:basedOn w:val="1"/>
    <w:next w:val="1"/>
    <w:qFormat/>
    <w:uiPriority w:val="0"/>
    <w:pPr>
      <w:ind w:left="420" w:leftChars="200"/>
    </w:pPr>
  </w:style>
  <w:style w:type="paragraph" w:styleId="4">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6">
    <w:name w:val="Normal Indent"/>
    <w:basedOn w:val="1"/>
    <w:qFormat/>
    <w:uiPriority w:val="0"/>
    <w:pPr>
      <w:ind w:firstLine="420" w:firstLineChars="200"/>
    </w:pPr>
    <w:rPr>
      <w:rFonts w:ascii="Times New Roman" w:hAnsi="Times New Roman" w:eastAsia="宋体" w:cs="Times New Roman"/>
    </w:rPr>
  </w:style>
  <w:style w:type="paragraph" w:styleId="7">
    <w:name w:val="Body Text"/>
    <w:basedOn w:val="1"/>
    <w:next w:val="8"/>
    <w:link w:val="18"/>
    <w:unhideWhenUsed/>
    <w:qFormat/>
    <w:uiPriority w:val="99"/>
    <w:pPr>
      <w:widowControl/>
      <w:ind w:firstLine="200" w:firstLineChars="200"/>
    </w:pPr>
    <w:rPr>
      <w:rFonts w:ascii="仿宋_GB2312" w:hAnsi="宋体" w:eastAsia="仿宋_GB2312" w:cs="Times New Roman"/>
      <w:kern w:val="0"/>
      <w:sz w:val="32"/>
      <w:szCs w:val="28"/>
    </w:rPr>
  </w:style>
  <w:style w:type="paragraph" w:styleId="8">
    <w:name w:val="toc 5"/>
    <w:basedOn w:val="1"/>
    <w:next w:val="1"/>
    <w:qFormat/>
    <w:uiPriority w:val="0"/>
    <w:pPr>
      <w:ind w:left="1680"/>
    </w:pPr>
  </w:style>
  <w:style w:type="paragraph" w:styleId="9">
    <w:name w:val="Balloon Text"/>
    <w:basedOn w:val="1"/>
    <w:link w:val="19"/>
    <w:qFormat/>
    <w:uiPriority w:val="0"/>
    <w:rPr>
      <w:sz w:val="18"/>
      <w:szCs w:val="18"/>
    </w:rPr>
  </w:style>
  <w:style w:type="paragraph" w:styleId="10">
    <w:name w:val="footer"/>
    <w:basedOn w:val="1"/>
    <w:link w:val="17"/>
    <w:qFormat/>
    <w:uiPriority w:val="99"/>
    <w:pPr>
      <w:tabs>
        <w:tab w:val="center" w:pos="4153"/>
        <w:tab w:val="right" w:pos="8306"/>
      </w:tabs>
      <w:snapToGrid w:val="0"/>
      <w:jc w:val="left"/>
    </w:pPr>
    <w:rPr>
      <w:sz w:val="18"/>
      <w:szCs w:val="18"/>
    </w:rPr>
  </w:style>
  <w:style w:type="paragraph" w:styleId="11">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styleId="15">
    <w:name w:val="Hyperlink"/>
    <w:basedOn w:val="14"/>
    <w:qFormat/>
    <w:uiPriority w:val="0"/>
    <w:rPr>
      <w:color w:val="0000FF"/>
      <w:u w:val="single"/>
    </w:rPr>
  </w:style>
  <w:style w:type="character" w:customStyle="1" w:styleId="16">
    <w:name w:val="页眉 Char"/>
    <w:basedOn w:val="14"/>
    <w:link w:val="11"/>
    <w:qFormat/>
    <w:uiPriority w:val="0"/>
    <w:rPr>
      <w:kern w:val="2"/>
      <w:sz w:val="18"/>
      <w:szCs w:val="18"/>
    </w:rPr>
  </w:style>
  <w:style w:type="character" w:customStyle="1" w:styleId="17">
    <w:name w:val="页脚 Char"/>
    <w:basedOn w:val="14"/>
    <w:link w:val="10"/>
    <w:qFormat/>
    <w:uiPriority w:val="99"/>
    <w:rPr>
      <w:kern w:val="2"/>
      <w:sz w:val="18"/>
      <w:szCs w:val="18"/>
    </w:rPr>
  </w:style>
  <w:style w:type="character" w:customStyle="1" w:styleId="18">
    <w:name w:val="正文文本 Char"/>
    <w:basedOn w:val="14"/>
    <w:link w:val="7"/>
    <w:qFormat/>
    <w:uiPriority w:val="99"/>
    <w:rPr>
      <w:rFonts w:ascii="仿宋_GB2312" w:hAnsi="宋体" w:eastAsia="仿宋_GB2312" w:cs="Times New Roman"/>
      <w:sz w:val="32"/>
      <w:szCs w:val="28"/>
    </w:rPr>
  </w:style>
  <w:style w:type="character" w:customStyle="1" w:styleId="19">
    <w:name w:val="批注框文本 Char"/>
    <w:basedOn w:val="14"/>
    <w:link w:val="9"/>
    <w:qFormat/>
    <w:uiPriority w:val="0"/>
    <w:rPr>
      <w:kern w:val="2"/>
      <w:sz w:val="18"/>
      <w:szCs w:val="18"/>
    </w:rPr>
  </w:style>
  <w:style w:type="paragraph" w:customStyle="1" w:styleId="20">
    <w:name w:val="List Paragraph"/>
    <w:basedOn w:val="1"/>
    <w:qFormat/>
    <w:uiPriority w:val="34"/>
    <w:pPr>
      <w:suppressAutoHyphens w:val="0"/>
      <w:ind w:firstLine="420" w:firstLineChars="200"/>
    </w:pPr>
    <w:rPr>
      <w:rFonts w:asciiTheme="minorHAnsi" w:hAnsiTheme="minorHAnsi" w:eastAsiaTheme="minorEastAsia" w:cstheme="minorBidi"/>
      <w:szCs w:val="22"/>
    </w:rPr>
  </w:style>
  <w:style w:type="paragraph" w:customStyle="1" w:styleId="21">
    <w:name w:val="样式11"/>
    <w:basedOn w:val="1"/>
    <w:qFormat/>
    <w:uiPriority w:val="0"/>
    <w:pPr>
      <w:spacing w:before="120" w:beforeLines="50" w:line="360" w:lineRule="exact"/>
      <w:jc w:val="center"/>
    </w:pPr>
    <w:rPr>
      <w:rFonts w:ascii="黑体" w:hAnsi="黑体" w:eastAsia="黑体"/>
      <w:sz w:val="24"/>
      <w:szCs w:val="21"/>
      <w:shd w:val="clear" w:color="auto" w:fill="FFFFFF"/>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5</Pages>
  <Words>2247</Words>
  <Characters>2276</Characters>
  <Lines>12</Lines>
  <Paragraphs>3</Paragraphs>
  <TotalTime>0</TotalTime>
  <ScaleCrop>false</ScaleCrop>
  <LinksUpToDate>false</LinksUpToDate>
  <CharactersWithSpaces>2300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2021-09-15T11:01:00Z</dcterms:created>
  <dc:creator>赵佳明</dc:creator>
  <cp:lastModifiedBy>李若菡</cp:lastModifiedBy>
  <cp:lastPrinted>2026-09-03T07:03:00Z</cp:lastPrinted>
  <dcterms:modified xsi:type="dcterms:W3CDTF">2026-09-09T08:23:37Z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F728F0A507E04F0E97606C9674E15E4B</vt:lpwstr>
  </property>
  <property fmtid="{D5CDD505-2E9C-101B-9397-08002B2CF9AE}" pid="4" name="KSOTemplateDocerSaveRecord">
    <vt:lpwstr>eyJoZGlkIjoiY2FhMzM4OTBiYmU3ZTYxMWM4ZGIxZDAzNmJkMjVlODkiLCJ1c2VySWQiOiIzNTQ5MDQ3MDMifQ==</vt:lpwstr>
  </property>
</Properties>
</file>