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9FAF" w14:textId="77777777" w:rsidR="000E74C3" w:rsidRPr="000E74C3" w:rsidRDefault="000E74C3" w:rsidP="000E74C3">
      <w:pPr>
        <w:widowControl/>
        <w:jc w:val="center"/>
        <w:outlineLvl w:val="2"/>
        <w:rPr>
          <w:rFonts w:ascii="微软雅黑" w:eastAsia="微软雅黑" w:hAnsi="微软雅黑" w:cs="宋体"/>
          <w:b/>
          <w:bCs/>
          <w:color w:val="000000"/>
          <w:kern w:val="0"/>
          <w:sz w:val="36"/>
          <w:szCs w:val="36"/>
        </w:rPr>
      </w:pPr>
      <w:r w:rsidRPr="000E74C3">
        <w:rPr>
          <w:rFonts w:ascii="微软雅黑" w:eastAsia="微软雅黑" w:hAnsi="微软雅黑" w:cs="宋体" w:hint="eastAsia"/>
          <w:b/>
          <w:bCs/>
          <w:color w:val="000000"/>
          <w:kern w:val="0"/>
          <w:sz w:val="36"/>
          <w:szCs w:val="36"/>
        </w:rPr>
        <w:t>河北省2026年度定向选调生招录公告</w:t>
      </w:r>
    </w:p>
    <w:p w14:paraId="53C50A53" w14:textId="775FF91C" w:rsidR="000E74C3" w:rsidRPr="000E74C3" w:rsidRDefault="000E74C3" w:rsidP="000E74C3">
      <w:pPr>
        <w:widowControl/>
        <w:jc w:val="left"/>
        <w:rPr>
          <w:rFonts w:ascii="微软雅黑" w:eastAsia="微软雅黑" w:hAnsi="微软雅黑" w:cs="宋体"/>
          <w:color w:val="333333"/>
          <w:kern w:val="0"/>
          <w:szCs w:val="21"/>
        </w:rPr>
      </w:pPr>
    </w:p>
    <w:p w14:paraId="4929F642"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根据公务员法、选调生招录有关政策法规，现将</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年度定向选调生招录有关事项公告如下。</w:t>
      </w:r>
    </w:p>
    <w:p w14:paraId="69D90F3A"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一、选调对象</w:t>
      </w:r>
    </w:p>
    <w:p w14:paraId="472A0853"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列入《河北省</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年度定向选调生招录有关院校（学科）名单》</w:t>
      </w:r>
      <w:r w:rsidRPr="000E74C3">
        <w:rPr>
          <w:rFonts w:ascii="楷体_GB2312" w:eastAsia="楷体_GB2312" w:hAnsi="微软雅黑" w:cs="宋体" w:hint="eastAsia"/>
          <w:color w:val="333333"/>
          <w:kern w:val="0"/>
          <w:sz w:val="32"/>
          <w:szCs w:val="32"/>
        </w:rPr>
        <w:t>（附件</w:t>
      </w:r>
      <w:r w:rsidRPr="000E74C3">
        <w:rPr>
          <w:rFonts w:ascii="Times New Roman" w:eastAsia="微软雅黑" w:hAnsi="Times New Roman" w:cs="Times New Roman"/>
          <w:color w:val="333333"/>
          <w:kern w:val="0"/>
          <w:sz w:val="32"/>
          <w:szCs w:val="32"/>
        </w:rPr>
        <w:t>1</w:t>
      </w:r>
      <w:r w:rsidRPr="000E74C3">
        <w:rPr>
          <w:rFonts w:ascii="楷体_GB2312" w:eastAsia="楷体_GB2312" w:hAnsi="微软雅黑" w:cs="宋体" w:hint="eastAsia"/>
          <w:color w:val="333333"/>
          <w:kern w:val="0"/>
          <w:sz w:val="32"/>
          <w:szCs w:val="32"/>
        </w:rPr>
        <w:t>）</w:t>
      </w:r>
      <w:r w:rsidRPr="000E74C3">
        <w:rPr>
          <w:rFonts w:ascii="仿宋_GB2312" w:eastAsia="仿宋_GB2312" w:hAnsi="微软雅黑" w:cs="宋体" w:hint="eastAsia"/>
          <w:color w:val="333333"/>
          <w:kern w:val="0"/>
          <w:sz w:val="36"/>
          <w:szCs w:val="36"/>
        </w:rPr>
        <w:t>范围院校（学科）的</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年度应届毕业生，主要包括两个方面。</w:t>
      </w:r>
    </w:p>
    <w:p w14:paraId="328E3357"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b/>
          <w:bCs/>
          <w:color w:val="333333"/>
          <w:kern w:val="0"/>
          <w:sz w:val="36"/>
          <w:szCs w:val="36"/>
        </w:rPr>
        <w:t xml:space="preserve">1. </w:t>
      </w:r>
      <w:r w:rsidRPr="000E74C3">
        <w:rPr>
          <w:rFonts w:ascii="楷体_GB2312" w:eastAsia="楷体_GB2312" w:hAnsi="微软雅黑" w:cs="宋体" w:hint="eastAsia"/>
          <w:b/>
          <w:bCs/>
          <w:color w:val="333333"/>
          <w:kern w:val="0"/>
          <w:sz w:val="36"/>
          <w:szCs w:val="36"/>
        </w:rPr>
        <w:t>国内重点院校</w:t>
      </w:r>
      <w:r w:rsidRPr="000E74C3">
        <w:rPr>
          <w:rFonts w:ascii="仿宋_GB2312" w:eastAsia="仿宋_GB2312" w:hAnsi="微软雅黑" w:cs="宋体" w:hint="eastAsia"/>
          <w:color w:val="333333"/>
          <w:kern w:val="0"/>
          <w:sz w:val="36"/>
          <w:szCs w:val="36"/>
        </w:rPr>
        <w:t>。国内部分重点高校及学科、部分知名科研院所、部分财经类和政法类院校相关专业中，国家计划内统招的</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年度应届毕业生。</w:t>
      </w:r>
    </w:p>
    <w:p w14:paraId="14546C9F" w14:textId="77777777" w:rsidR="000E74C3" w:rsidRPr="000E74C3" w:rsidRDefault="000E74C3" w:rsidP="000E74C3">
      <w:pPr>
        <w:widowControl/>
        <w:wordWrap w:val="0"/>
        <w:spacing w:before="100" w:beforeAutospacing="1" w:after="100" w:afterAutospacing="1" w:line="620" w:lineRule="atLeast"/>
        <w:ind w:firstLine="723"/>
        <w:jc w:val="left"/>
        <w:rPr>
          <w:rFonts w:ascii="微软雅黑" w:eastAsia="微软雅黑" w:hAnsi="微软雅黑" w:cs="宋体"/>
          <w:color w:val="333333"/>
          <w:kern w:val="0"/>
          <w:szCs w:val="21"/>
        </w:rPr>
      </w:pPr>
      <w:r w:rsidRPr="000E74C3">
        <w:rPr>
          <w:rFonts w:ascii="Times New Roman" w:eastAsia="微软雅黑" w:hAnsi="Times New Roman" w:cs="Times New Roman"/>
          <w:b/>
          <w:bCs/>
          <w:color w:val="333333"/>
          <w:kern w:val="0"/>
          <w:sz w:val="36"/>
          <w:szCs w:val="36"/>
        </w:rPr>
        <w:t xml:space="preserve">2. </w:t>
      </w:r>
      <w:r w:rsidRPr="000E74C3">
        <w:rPr>
          <w:rFonts w:ascii="楷体_GB2312" w:eastAsia="楷体_GB2312" w:hAnsi="微软雅黑" w:cs="宋体" w:hint="eastAsia"/>
          <w:b/>
          <w:bCs/>
          <w:color w:val="333333"/>
          <w:kern w:val="0"/>
          <w:sz w:val="36"/>
          <w:szCs w:val="36"/>
        </w:rPr>
        <w:t>河北省属骨干本科院校</w:t>
      </w:r>
      <w:r w:rsidRPr="000E74C3">
        <w:rPr>
          <w:rFonts w:ascii="仿宋_GB2312" w:eastAsia="仿宋_GB2312" w:hAnsi="微软雅黑" w:cs="宋体" w:hint="eastAsia"/>
          <w:color w:val="333333"/>
          <w:kern w:val="0"/>
          <w:sz w:val="36"/>
          <w:szCs w:val="36"/>
        </w:rPr>
        <w:t>。河北省属</w:t>
      </w:r>
      <w:r w:rsidRPr="000E74C3">
        <w:rPr>
          <w:rFonts w:ascii="Times New Roman" w:eastAsia="微软雅黑" w:hAnsi="Times New Roman" w:cs="Times New Roman"/>
          <w:color w:val="333333"/>
          <w:kern w:val="0"/>
          <w:sz w:val="36"/>
          <w:szCs w:val="36"/>
        </w:rPr>
        <w:t>13</w:t>
      </w:r>
      <w:r w:rsidRPr="000E74C3">
        <w:rPr>
          <w:rFonts w:ascii="仿宋_GB2312" w:eastAsia="仿宋_GB2312" w:hAnsi="微软雅黑" w:cs="宋体" w:hint="eastAsia"/>
          <w:color w:val="333333"/>
          <w:kern w:val="0"/>
          <w:sz w:val="36"/>
          <w:szCs w:val="36"/>
        </w:rPr>
        <w:t>所骨干本科院校按照有关规定和程序择优推荐的</w:t>
      </w:r>
      <w:r w:rsidRPr="000E74C3">
        <w:rPr>
          <w:rFonts w:ascii="仿宋_GB2312" w:eastAsia="仿宋_GB2312" w:hAnsi="微软雅黑" w:cs="宋体" w:hint="eastAsia"/>
          <w:color w:val="333333"/>
          <w:kern w:val="0"/>
          <w:sz w:val="36"/>
          <w:szCs w:val="36"/>
          <w:lang w:eastAsia="zh-Hans"/>
        </w:rPr>
        <w:t>国家</w:t>
      </w:r>
      <w:r w:rsidRPr="000E74C3">
        <w:rPr>
          <w:rFonts w:ascii="仿宋_GB2312" w:eastAsia="仿宋_GB2312" w:hAnsi="微软雅黑" w:cs="宋体" w:hint="eastAsia"/>
          <w:color w:val="333333"/>
          <w:kern w:val="0"/>
          <w:sz w:val="36"/>
          <w:szCs w:val="36"/>
        </w:rPr>
        <w:t>计划内统招</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年度应届毕业生。</w:t>
      </w:r>
    </w:p>
    <w:p w14:paraId="05D7C557"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二、选调职位</w:t>
      </w:r>
    </w:p>
    <w:p w14:paraId="41BA4936"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年度河北省定向选调生招录共</w:t>
      </w:r>
      <w:r w:rsidRPr="000E74C3">
        <w:rPr>
          <w:rFonts w:ascii="Times New Roman" w:eastAsia="微软雅黑" w:hAnsi="Times New Roman" w:cs="Times New Roman"/>
          <w:color w:val="333333"/>
          <w:kern w:val="0"/>
          <w:sz w:val="36"/>
          <w:szCs w:val="36"/>
        </w:rPr>
        <w:t>683</w:t>
      </w:r>
      <w:r w:rsidRPr="000E74C3">
        <w:rPr>
          <w:rFonts w:ascii="仿宋_GB2312" w:eastAsia="仿宋_GB2312" w:hAnsi="微软雅黑" w:cs="宋体" w:hint="eastAsia"/>
          <w:color w:val="333333"/>
          <w:kern w:val="0"/>
          <w:sz w:val="36"/>
          <w:szCs w:val="36"/>
        </w:rPr>
        <w:t>个职位，其中省直部门职位</w:t>
      </w:r>
      <w:r w:rsidRPr="000E74C3">
        <w:rPr>
          <w:rFonts w:ascii="Times New Roman" w:eastAsia="微软雅黑" w:hAnsi="Times New Roman" w:cs="Times New Roman"/>
          <w:color w:val="333333"/>
          <w:kern w:val="0"/>
          <w:sz w:val="36"/>
          <w:szCs w:val="36"/>
        </w:rPr>
        <w:t>100</w:t>
      </w:r>
      <w:r w:rsidRPr="000E74C3">
        <w:rPr>
          <w:rFonts w:ascii="仿宋_GB2312" w:eastAsia="仿宋_GB2312" w:hAnsi="微软雅黑" w:cs="宋体" w:hint="eastAsia"/>
          <w:color w:val="333333"/>
          <w:kern w:val="0"/>
          <w:sz w:val="36"/>
          <w:szCs w:val="36"/>
        </w:rPr>
        <w:t>个、市直部门和雄安新区工作部门职位</w:t>
      </w:r>
      <w:r w:rsidRPr="000E74C3">
        <w:rPr>
          <w:rFonts w:ascii="Times New Roman" w:eastAsia="微软雅黑" w:hAnsi="Times New Roman" w:cs="Times New Roman"/>
          <w:color w:val="333333"/>
          <w:kern w:val="0"/>
          <w:sz w:val="36"/>
          <w:szCs w:val="36"/>
        </w:rPr>
        <w:t>251</w:t>
      </w:r>
      <w:r w:rsidRPr="000E74C3">
        <w:rPr>
          <w:rFonts w:ascii="仿宋_GB2312" w:eastAsia="仿宋_GB2312" w:hAnsi="微软雅黑" w:cs="宋体" w:hint="eastAsia"/>
          <w:color w:val="333333"/>
          <w:kern w:val="0"/>
          <w:sz w:val="36"/>
          <w:szCs w:val="36"/>
        </w:rPr>
        <w:t>个、县直部门职位</w:t>
      </w:r>
      <w:r w:rsidRPr="000E74C3">
        <w:rPr>
          <w:rFonts w:ascii="Times New Roman" w:eastAsia="微软雅黑" w:hAnsi="Times New Roman" w:cs="Times New Roman"/>
          <w:color w:val="333333"/>
          <w:kern w:val="0"/>
          <w:sz w:val="36"/>
          <w:szCs w:val="36"/>
        </w:rPr>
        <w:t>332</w:t>
      </w:r>
      <w:r w:rsidRPr="000E74C3">
        <w:rPr>
          <w:rFonts w:ascii="仿宋_GB2312" w:eastAsia="仿宋_GB2312" w:hAnsi="微软雅黑" w:cs="宋体" w:hint="eastAsia"/>
          <w:color w:val="333333"/>
          <w:kern w:val="0"/>
          <w:sz w:val="36"/>
          <w:szCs w:val="36"/>
        </w:rPr>
        <w:t>个</w:t>
      </w:r>
      <w:r w:rsidRPr="000E74C3">
        <w:rPr>
          <w:rFonts w:ascii="楷体_GB2312" w:eastAsia="楷体_GB2312" w:hAnsi="微软雅黑" w:cs="宋体" w:hint="eastAsia"/>
          <w:color w:val="333333"/>
          <w:kern w:val="0"/>
          <w:sz w:val="32"/>
          <w:szCs w:val="32"/>
        </w:rPr>
        <w:t>（职位表及各职位要求见附件</w:t>
      </w:r>
      <w:r w:rsidRPr="000E74C3">
        <w:rPr>
          <w:rFonts w:ascii="Times New Roman" w:eastAsia="微软雅黑" w:hAnsi="Times New Roman" w:cs="Times New Roman"/>
          <w:color w:val="333333"/>
          <w:kern w:val="0"/>
          <w:sz w:val="32"/>
          <w:szCs w:val="32"/>
        </w:rPr>
        <w:t>2</w:t>
      </w:r>
      <w:r w:rsidRPr="000E74C3">
        <w:rPr>
          <w:rFonts w:ascii="楷体_GB2312" w:eastAsia="楷体_GB2312" w:hAnsi="微软雅黑" w:cs="宋体" w:hint="eastAsia"/>
          <w:color w:val="333333"/>
          <w:kern w:val="0"/>
          <w:sz w:val="32"/>
          <w:szCs w:val="32"/>
        </w:rPr>
        <w:t>）</w:t>
      </w:r>
      <w:r w:rsidRPr="000E74C3">
        <w:rPr>
          <w:rFonts w:ascii="仿宋_GB2312" w:eastAsia="仿宋_GB2312" w:hAnsi="微软雅黑" w:cs="宋体" w:hint="eastAsia"/>
          <w:color w:val="333333"/>
          <w:kern w:val="0"/>
          <w:sz w:val="36"/>
          <w:szCs w:val="36"/>
        </w:rPr>
        <w:t>。</w:t>
      </w:r>
    </w:p>
    <w:p w14:paraId="229775B6"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lastRenderedPageBreak/>
        <w:t>符合职位条件要求的国内重点院校毕业生可报考省直、市直和县直相应职位，河北省属骨干本科院校</w:t>
      </w:r>
      <w:r w:rsidRPr="000E74C3">
        <w:rPr>
          <w:rFonts w:ascii="仿宋_GB2312" w:eastAsia="仿宋_GB2312" w:hAnsi="微软雅黑" w:cs="宋体" w:hint="eastAsia"/>
          <w:color w:val="333333"/>
          <w:kern w:val="0"/>
          <w:sz w:val="36"/>
          <w:szCs w:val="36"/>
          <w:lang w:eastAsia="zh-Hans"/>
        </w:rPr>
        <w:t>毕业</w:t>
      </w:r>
      <w:r w:rsidRPr="000E74C3">
        <w:rPr>
          <w:rFonts w:ascii="仿宋_GB2312" w:eastAsia="仿宋_GB2312" w:hAnsi="微软雅黑" w:cs="宋体" w:hint="eastAsia"/>
          <w:color w:val="333333"/>
          <w:kern w:val="0"/>
          <w:sz w:val="36"/>
          <w:szCs w:val="36"/>
        </w:rPr>
        <w:t>生可报考县直相应职位。</w:t>
      </w:r>
    </w:p>
    <w:p w14:paraId="278B7979"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三、资格条件</w:t>
      </w:r>
    </w:p>
    <w:p w14:paraId="2CBFCCD5"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报考人员除应当符合《公务员录用规定》要求的资格条件外，还应符合以下条件：</w:t>
      </w:r>
    </w:p>
    <w:p w14:paraId="5521D1DB"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1. </w:t>
      </w:r>
      <w:r w:rsidRPr="000E74C3">
        <w:rPr>
          <w:rFonts w:ascii="仿宋_GB2312" w:eastAsia="仿宋_GB2312" w:hAnsi="微软雅黑" w:cs="宋体" w:hint="eastAsia"/>
          <w:color w:val="333333"/>
          <w:kern w:val="0"/>
          <w:sz w:val="36"/>
          <w:szCs w:val="36"/>
        </w:rPr>
        <w:t>具有中华人民共和国国籍，且无国（境）外永久居留权。</w:t>
      </w:r>
    </w:p>
    <w:p w14:paraId="0D7CAD88"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2. </w:t>
      </w:r>
      <w:r w:rsidRPr="000E74C3">
        <w:rPr>
          <w:rFonts w:ascii="仿宋_GB2312" w:eastAsia="仿宋_GB2312" w:hAnsi="微软雅黑" w:cs="宋体" w:hint="eastAsia"/>
          <w:color w:val="333333"/>
          <w:kern w:val="0"/>
          <w:sz w:val="36"/>
          <w:szCs w:val="36"/>
        </w:rPr>
        <w:t>认真学习习近平新时代中国特色社会主义思想，深刻领悟“两个确立”的决定性意义，增强“四个意识”、坚定“四个自信”、做到“两个维护”，始终在思想上政治上行动上同以习近平同志为核心的党中央保持高度一致，政治好</w:t>
      </w:r>
      <w:r w:rsidRPr="000E74C3">
        <w:rPr>
          <w:rFonts w:ascii="宋体" w:eastAsia="宋体" w:hAnsi="宋体" w:cs="宋体" w:hint="eastAsia"/>
          <w:color w:val="333333"/>
          <w:kern w:val="0"/>
          <w:sz w:val="36"/>
          <w:szCs w:val="36"/>
        </w:rPr>
        <w:t>、</w:t>
      </w:r>
      <w:r w:rsidRPr="000E74C3">
        <w:rPr>
          <w:rFonts w:ascii="仿宋_GB2312" w:eastAsia="仿宋_GB2312" w:hAnsi="微软雅黑" w:cs="宋体" w:hint="eastAsia"/>
          <w:color w:val="333333"/>
          <w:kern w:val="0"/>
          <w:sz w:val="36"/>
          <w:szCs w:val="36"/>
        </w:rPr>
        <w:t>品行优，肯奉献、敢担当，能力强</w:t>
      </w:r>
      <w:r w:rsidRPr="000E74C3">
        <w:rPr>
          <w:rFonts w:ascii="宋体" w:eastAsia="宋体" w:hAnsi="宋体" w:cs="宋体" w:hint="eastAsia"/>
          <w:color w:val="333333"/>
          <w:kern w:val="0"/>
          <w:sz w:val="36"/>
          <w:szCs w:val="36"/>
        </w:rPr>
        <w:t>、</w:t>
      </w:r>
      <w:r w:rsidRPr="000E74C3">
        <w:rPr>
          <w:rFonts w:ascii="仿宋_GB2312" w:eastAsia="仿宋_GB2312" w:hAnsi="微软雅黑" w:cs="宋体" w:hint="eastAsia"/>
          <w:color w:val="333333"/>
          <w:kern w:val="0"/>
          <w:sz w:val="36"/>
          <w:szCs w:val="36"/>
        </w:rPr>
        <w:t>作风实。</w:t>
      </w:r>
    </w:p>
    <w:p w14:paraId="0319EE43"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3. </w:t>
      </w:r>
      <w:r w:rsidRPr="000E74C3">
        <w:rPr>
          <w:rFonts w:ascii="仿宋_GB2312" w:eastAsia="仿宋_GB2312" w:hAnsi="微软雅黑" w:cs="宋体" w:hint="eastAsia"/>
          <w:color w:val="333333"/>
          <w:kern w:val="0"/>
          <w:sz w:val="36"/>
          <w:szCs w:val="36"/>
        </w:rPr>
        <w:t>学习成绩优良，能够按期毕业并取得相应学历学位证书。毕业生应为国家计划内统招的大学本科及以上学历应届毕业生</w:t>
      </w:r>
      <w:r w:rsidRPr="000E74C3">
        <w:rPr>
          <w:rFonts w:ascii="楷体_GB2312" w:eastAsia="楷体_GB2312" w:hAnsi="微软雅黑" w:cs="宋体" w:hint="eastAsia"/>
          <w:color w:val="333333"/>
          <w:kern w:val="0"/>
          <w:sz w:val="32"/>
          <w:szCs w:val="32"/>
        </w:rPr>
        <w:t>（不含定向就业生、定向培养生、委托培养生以及网络学院、成人教育学院、独立学院、民办分校等毕业生，与校本部同批次录取且学历学位证书颁发单位</w:t>
      </w:r>
      <w:r w:rsidRPr="000E74C3">
        <w:rPr>
          <w:rFonts w:ascii="楷体_GB2312" w:eastAsia="楷体_GB2312" w:hAnsi="微软雅黑" w:cs="宋体" w:hint="eastAsia"/>
          <w:color w:val="333333"/>
          <w:kern w:val="0"/>
          <w:sz w:val="32"/>
          <w:szCs w:val="32"/>
        </w:rPr>
        <w:lastRenderedPageBreak/>
        <w:t>署名一致的分校毕业生可纳入范围）</w:t>
      </w:r>
      <w:r w:rsidRPr="000E74C3">
        <w:rPr>
          <w:rFonts w:ascii="仿宋_GB2312" w:eastAsia="仿宋_GB2312" w:hAnsi="微软雅黑" w:cs="宋体" w:hint="eastAsia"/>
          <w:color w:val="333333"/>
          <w:kern w:val="0"/>
          <w:sz w:val="36"/>
          <w:szCs w:val="36"/>
        </w:rPr>
        <w:t>，一般应于</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日至</w:t>
      </w:r>
      <w:r w:rsidRPr="000E74C3">
        <w:rPr>
          <w:rFonts w:ascii="Times New Roman" w:eastAsia="微软雅黑" w:hAnsi="Times New Roman" w:cs="Times New Roman"/>
          <w:color w:val="333333"/>
          <w:kern w:val="0"/>
          <w:sz w:val="36"/>
          <w:szCs w:val="36"/>
        </w:rPr>
        <w:t>7</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31</w:t>
      </w:r>
      <w:r w:rsidRPr="000E74C3">
        <w:rPr>
          <w:rFonts w:ascii="仿宋_GB2312" w:eastAsia="仿宋_GB2312" w:hAnsi="微软雅黑" w:cs="宋体" w:hint="eastAsia"/>
          <w:color w:val="333333"/>
          <w:kern w:val="0"/>
          <w:sz w:val="36"/>
          <w:szCs w:val="36"/>
        </w:rPr>
        <w:t>日期间取得学历学位证书。</w:t>
      </w:r>
    </w:p>
    <w:p w14:paraId="14D62821"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4. </w:t>
      </w:r>
      <w:r w:rsidRPr="000E74C3">
        <w:rPr>
          <w:rFonts w:ascii="仿宋_GB2312" w:eastAsia="仿宋_GB2312" w:hAnsi="微软雅黑" w:cs="宋体" w:hint="eastAsia"/>
          <w:color w:val="333333"/>
          <w:kern w:val="0"/>
          <w:sz w:val="36"/>
          <w:szCs w:val="36"/>
        </w:rPr>
        <w:t>本科生一般不超过</w:t>
      </w:r>
      <w:r w:rsidRPr="000E74C3">
        <w:rPr>
          <w:rFonts w:ascii="Times New Roman" w:eastAsia="微软雅黑" w:hAnsi="Times New Roman" w:cs="Times New Roman"/>
          <w:color w:val="333333"/>
          <w:kern w:val="0"/>
          <w:sz w:val="36"/>
          <w:szCs w:val="36"/>
        </w:rPr>
        <w:t>25</w:t>
      </w:r>
      <w:r w:rsidRPr="000E74C3">
        <w:rPr>
          <w:rFonts w:ascii="仿宋_GB2312" w:eastAsia="仿宋_GB2312" w:hAnsi="微软雅黑" w:cs="宋体" w:hint="eastAsia"/>
          <w:color w:val="333333"/>
          <w:kern w:val="0"/>
          <w:sz w:val="36"/>
          <w:szCs w:val="36"/>
        </w:rPr>
        <w:t>周岁</w:t>
      </w:r>
      <w:r w:rsidRPr="000E74C3">
        <w:rPr>
          <w:rFonts w:ascii="楷体_GB2312" w:eastAsia="楷体_GB2312" w:hAnsi="微软雅黑" w:cs="宋体" w:hint="eastAsia"/>
          <w:color w:val="333333"/>
          <w:kern w:val="0"/>
          <w:sz w:val="32"/>
          <w:szCs w:val="32"/>
        </w:rPr>
        <w:t>（</w:t>
      </w:r>
      <w:r w:rsidRPr="000E74C3">
        <w:rPr>
          <w:rFonts w:ascii="Times New Roman" w:eastAsia="微软雅黑" w:hAnsi="Times New Roman" w:cs="Times New Roman"/>
          <w:color w:val="333333"/>
          <w:kern w:val="0"/>
          <w:sz w:val="32"/>
          <w:szCs w:val="32"/>
        </w:rPr>
        <w:t>1999</w:t>
      </w:r>
      <w:r w:rsidRPr="000E74C3">
        <w:rPr>
          <w:rFonts w:ascii="楷体_GB2312" w:eastAsia="楷体_GB2312" w:hAnsi="微软雅黑" w:cs="宋体" w:hint="eastAsia"/>
          <w:color w:val="333333"/>
          <w:kern w:val="0"/>
          <w:sz w:val="32"/>
          <w:szCs w:val="32"/>
        </w:rPr>
        <w:t>年</w:t>
      </w:r>
      <w:r w:rsidRPr="000E74C3">
        <w:rPr>
          <w:rFonts w:ascii="Times New Roman" w:eastAsia="微软雅黑" w:hAnsi="Times New Roman" w:cs="Times New Roman"/>
          <w:color w:val="333333"/>
          <w:kern w:val="0"/>
          <w:sz w:val="32"/>
          <w:szCs w:val="32"/>
        </w:rPr>
        <w:t>12</w:t>
      </w:r>
      <w:r w:rsidRPr="000E74C3">
        <w:rPr>
          <w:rFonts w:ascii="楷体_GB2312" w:eastAsia="楷体_GB2312" w:hAnsi="微软雅黑" w:cs="宋体" w:hint="eastAsia"/>
          <w:color w:val="333333"/>
          <w:kern w:val="0"/>
          <w:sz w:val="32"/>
          <w:szCs w:val="32"/>
        </w:rPr>
        <w:t>月及以后出生）</w:t>
      </w:r>
      <w:r w:rsidRPr="000E74C3">
        <w:rPr>
          <w:rFonts w:ascii="仿宋_GB2312" w:eastAsia="仿宋_GB2312" w:hAnsi="微软雅黑" w:cs="宋体" w:hint="eastAsia"/>
          <w:color w:val="333333"/>
          <w:kern w:val="0"/>
          <w:sz w:val="36"/>
          <w:szCs w:val="36"/>
        </w:rPr>
        <w:t>，硕士研究生一般不超过</w:t>
      </w:r>
      <w:r w:rsidRPr="000E74C3">
        <w:rPr>
          <w:rFonts w:ascii="Times New Roman" w:eastAsia="微软雅黑" w:hAnsi="Times New Roman" w:cs="Times New Roman"/>
          <w:color w:val="333333"/>
          <w:kern w:val="0"/>
          <w:sz w:val="36"/>
          <w:szCs w:val="36"/>
        </w:rPr>
        <w:t>28</w:t>
      </w:r>
      <w:r w:rsidRPr="000E74C3">
        <w:rPr>
          <w:rFonts w:ascii="仿宋_GB2312" w:eastAsia="仿宋_GB2312" w:hAnsi="微软雅黑" w:cs="宋体" w:hint="eastAsia"/>
          <w:color w:val="333333"/>
          <w:kern w:val="0"/>
          <w:sz w:val="36"/>
          <w:szCs w:val="36"/>
        </w:rPr>
        <w:t>周岁</w:t>
      </w:r>
      <w:r w:rsidRPr="000E74C3">
        <w:rPr>
          <w:rFonts w:ascii="楷体_GB2312" w:eastAsia="楷体_GB2312" w:hAnsi="微软雅黑" w:cs="宋体" w:hint="eastAsia"/>
          <w:color w:val="333333"/>
          <w:kern w:val="0"/>
          <w:sz w:val="32"/>
          <w:szCs w:val="32"/>
        </w:rPr>
        <w:t>（</w:t>
      </w:r>
      <w:r w:rsidRPr="000E74C3">
        <w:rPr>
          <w:rFonts w:ascii="Times New Roman" w:eastAsia="微软雅黑" w:hAnsi="Times New Roman" w:cs="Times New Roman"/>
          <w:color w:val="333333"/>
          <w:kern w:val="0"/>
          <w:sz w:val="32"/>
          <w:szCs w:val="32"/>
        </w:rPr>
        <w:t>1996</w:t>
      </w:r>
      <w:r w:rsidRPr="000E74C3">
        <w:rPr>
          <w:rFonts w:ascii="楷体_GB2312" w:eastAsia="楷体_GB2312" w:hAnsi="微软雅黑" w:cs="宋体" w:hint="eastAsia"/>
          <w:color w:val="333333"/>
          <w:kern w:val="0"/>
          <w:sz w:val="32"/>
          <w:szCs w:val="32"/>
        </w:rPr>
        <w:t>年</w:t>
      </w:r>
      <w:r w:rsidRPr="000E74C3">
        <w:rPr>
          <w:rFonts w:ascii="Times New Roman" w:eastAsia="微软雅黑" w:hAnsi="Times New Roman" w:cs="Times New Roman"/>
          <w:color w:val="333333"/>
          <w:kern w:val="0"/>
          <w:sz w:val="32"/>
          <w:szCs w:val="32"/>
        </w:rPr>
        <w:t>12</w:t>
      </w:r>
      <w:r w:rsidRPr="000E74C3">
        <w:rPr>
          <w:rFonts w:ascii="楷体_GB2312" w:eastAsia="楷体_GB2312" w:hAnsi="微软雅黑" w:cs="宋体" w:hint="eastAsia"/>
          <w:color w:val="333333"/>
          <w:kern w:val="0"/>
          <w:sz w:val="32"/>
          <w:szCs w:val="32"/>
        </w:rPr>
        <w:t>月及以后出生）</w:t>
      </w:r>
      <w:r w:rsidRPr="000E74C3">
        <w:rPr>
          <w:rFonts w:ascii="仿宋_GB2312" w:eastAsia="仿宋_GB2312" w:hAnsi="微软雅黑" w:cs="宋体" w:hint="eastAsia"/>
          <w:color w:val="333333"/>
          <w:kern w:val="0"/>
          <w:sz w:val="36"/>
          <w:szCs w:val="36"/>
        </w:rPr>
        <w:t>，博士研究生一般不超过</w:t>
      </w:r>
      <w:r w:rsidRPr="000E74C3">
        <w:rPr>
          <w:rFonts w:ascii="Times New Roman" w:eastAsia="微软雅黑" w:hAnsi="Times New Roman" w:cs="Times New Roman"/>
          <w:color w:val="333333"/>
          <w:kern w:val="0"/>
          <w:sz w:val="36"/>
          <w:szCs w:val="36"/>
        </w:rPr>
        <w:t>32</w:t>
      </w:r>
      <w:r w:rsidRPr="000E74C3">
        <w:rPr>
          <w:rFonts w:ascii="仿宋_GB2312" w:eastAsia="仿宋_GB2312" w:hAnsi="微软雅黑" w:cs="宋体" w:hint="eastAsia"/>
          <w:color w:val="333333"/>
          <w:kern w:val="0"/>
          <w:sz w:val="36"/>
          <w:szCs w:val="36"/>
        </w:rPr>
        <w:t>周岁</w:t>
      </w:r>
      <w:r w:rsidRPr="000E74C3">
        <w:rPr>
          <w:rFonts w:ascii="楷体_GB2312" w:eastAsia="楷体_GB2312" w:hAnsi="微软雅黑" w:cs="宋体" w:hint="eastAsia"/>
          <w:color w:val="333333"/>
          <w:kern w:val="0"/>
          <w:sz w:val="32"/>
          <w:szCs w:val="32"/>
        </w:rPr>
        <w:t>（</w:t>
      </w:r>
      <w:r w:rsidRPr="000E74C3">
        <w:rPr>
          <w:rFonts w:ascii="Times New Roman" w:eastAsia="微软雅黑" w:hAnsi="Times New Roman" w:cs="Times New Roman"/>
          <w:color w:val="333333"/>
          <w:kern w:val="0"/>
          <w:sz w:val="32"/>
          <w:szCs w:val="32"/>
        </w:rPr>
        <w:t>1992</w:t>
      </w:r>
      <w:r w:rsidRPr="000E74C3">
        <w:rPr>
          <w:rFonts w:ascii="楷体_GB2312" w:eastAsia="楷体_GB2312" w:hAnsi="微软雅黑" w:cs="宋体" w:hint="eastAsia"/>
          <w:color w:val="333333"/>
          <w:kern w:val="0"/>
          <w:sz w:val="32"/>
          <w:szCs w:val="32"/>
        </w:rPr>
        <w:t>年</w:t>
      </w:r>
      <w:r w:rsidRPr="000E74C3">
        <w:rPr>
          <w:rFonts w:ascii="Times New Roman" w:eastAsia="微软雅黑" w:hAnsi="Times New Roman" w:cs="Times New Roman"/>
          <w:color w:val="333333"/>
          <w:kern w:val="0"/>
          <w:sz w:val="32"/>
          <w:szCs w:val="32"/>
        </w:rPr>
        <w:t>12</w:t>
      </w:r>
      <w:r w:rsidRPr="000E74C3">
        <w:rPr>
          <w:rFonts w:ascii="楷体_GB2312" w:eastAsia="楷体_GB2312" w:hAnsi="微软雅黑" w:cs="宋体" w:hint="eastAsia"/>
          <w:color w:val="333333"/>
          <w:kern w:val="0"/>
          <w:sz w:val="32"/>
          <w:szCs w:val="32"/>
        </w:rPr>
        <w:t>月及以后出生）</w:t>
      </w:r>
      <w:r w:rsidRPr="000E74C3">
        <w:rPr>
          <w:rFonts w:ascii="仿宋_GB2312" w:eastAsia="仿宋_GB2312" w:hAnsi="微软雅黑" w:cs="宋体" w:hint="eastAsia"/>
          <w:color w:val="333333"/>
          <w:kern w:val="0"/>
          <w:sz w:val="36"/>
          <w:szCs w:val="36"/>
        </w:rPr>
        <w:t>。条件特别优秀的，年龄可适当放宽。</w:t>
      </w:r>
    </w:p>
    <w:p w14:paraId="76CE3EC6"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5. </w:t>
      </w:r>
      <w:r w:rsidRPr="000E74C3">
        <w:rPr>
          <w:rFonts w:ascii="仿宋_GB2312" w:eastAsia="仿宋_GB2312" w:hAnsi="微软雅黑" w:cs="宋体" w:hint="eastAsia"/>
          <w:color w:val="333333"/>
          <w:kern w:val="0"/>
          <w:sz w:val="36"/>
          <w:szCs w:val="36"/>
        </w:rPr>
        <w:t>中共党员、学生干部、获得校级及以上荣誉或奖励、具有参军入伍经历的，同等条件下优先录用。</w:t>
      </w:r>
    </w:p>
    <w:p w14:paraId="614B1908"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6. </w:t>
      </w:r>
      <w:r w:rsidRPr="000E74C3">
        <w:rPr>
          <w:rFonts w:ascii="仿宋_GB2312" w:eastAsia="仿宋_GB2312" w:hAnsi="微软雅黑" w:cs="宋体" w:hint="eastAsia"/>
          <w:color w:val="333333"/>
          <w:kern w:val="0"/>
          <w:sz w:val="36"/>
          <w:szCs w:val="36"/>
        </w:rPr>
        <w:t>有较好的人际沟通、语言文字表达和组织管理能力；符合公务员录用体检标准，身体健康。</w:t>
      </w:r>
    </w:p>
    <w:p w14:paraId="190C1F5A"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7. </w:t>
      </w:r>
      <w:r w:rsidRPr="000E74C3">
        <w:rPr>
          <w:rFonts w:ascii="仿宋_GB2312" w:eastAsia="仿宋_GB2312" w:hAnsi="微软雅黑" w:cs="宋体" w:hint="eastAsia"/>
          <w:color w:val="333333"/>
          <w:kern w:val="0"/>
          <w:sz w:val="36"/>
          <w:szCs w:val="36"/>
        </w:rPr>
        <w:t>须同时符合招录职位要求的学历、专业等其他条件。</w:t>
      </w:r>
    </w:p>
    <w:p w14:paraId="011B723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8. </w:t>
      </w:r>
      <w:r w:rsidRPr="000E74C3">
        <w:rPr>
          <w:rFonts w:ascii="仿宋_GB2312" w:eastAsia="仿宋_GB2312" w:hAnsi="微软雅黑" w:cs="宋体" w:hint="eastAsia"/>
          <w:color w:val="333333"/>
          <w:kern w:val="0"/>
          <w:sz w:val="36"/>
          <w:szCs w:val="36"/>
        </w:rPr>
        <w:t>不得报考录用后即构成公务员法第七十四条所列回避关系的职位，也不得报考与本人有夫妻关系、直系血亲关系、三代以内旁系血亲关系以及近姻亲关系的人员担任领导成员的用人单位的职位。</w:t>
      </w:r>
    </w:p>
    <w:p w14:paraId="14F8D257"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lastRenderedPageBreak/>
        <w:t xml:space="preserve">9. </w:t>
      </w:r>
      <w:r w:rsidRPr="000E74C3">
        <w:rPr>
          <w:rFonts w:ascii="仿宋_GB2312" w:eastAsia="仿宋_GB2312" w:hAnsi="微软雅黑" w:cs="宋体" w:hint="eastAsia"/>
          <w:color w:val="333333"/>
          <w:kern w:val="0"/>
          <w:sz w:val="36"/>
          <w:szCs w:val="36"/>
        </w:rPr>
        <w:t>在校期间有违法违纪违规行为、学术不端和道德品行问题的，因犯罪受过刑事处罚的，被开除中国共产党党籍的，被依法列为失信联合惩戒对象的，在各级公务员招考中被认定有舞弊等严重违反录用纪律行为的，公务员和参照公务员法管理的机关（单位）工作人员被辞退未满</w:t>
      </w:r>
      <w:r w:rsidRPr="000E74C3">
        <w:rPr>
          <w:rFonts w:ascii="Times New Roman" w:eastAsia="微软雅黑" w:hAnsi="Times New Roman" w:cs="Times New Roman"/>
          <w:color w:val="333333"/>
          <w:kern w:val="0"/>
          <w:sz w:val="36"/>
          <w:szCs w:val="36"/>
        </w:rPr>
        <w:t>5</w:t>
      </w:r>
      <w:r w:rsidRPr="000E74C3">
        <w:rPr>
          <w:rFonts w:ascii="仿宋_GB2312" w:eastAsia="仿宋_GB2312" w:hAnsi="微软雅黑" w:cs="宋体" w:hint="eastAsia"/>
          <w:color w:val="333333"/>
          <w:kern w:val="0"/>
          <w:sz w:val="36"/>
          <w:szCs w:val="36"/>
        </w:rPr>
        <w:t>年的，有法律规定不得录用为公务员的其他情形的，不得作为选调对象。</w:t>
      </w:r>
    </w:p>
    <w:p w14:paraId="28AA15D8"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四、选调程序</w:t>
      </w:r>
    </w:p>
    <w:p w14:paraId="2014D454"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（一）报名</w:t>
      </w:r>
    </w:p>
    <w:p w14:paraId="5A2255F8"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自本公告发布之日起即可报名，报名截止时间为</w:t>
      </w:r>
      <w:r w:rsidRPr="000E74C3">
        <w:rPr>
          <w:rFonts w:ascii="Times New Roman" w:eastAsia="微软雅黑" w:hAnsi="Times New Roman" w:cs="Times New Roman"/>
          <w:color w:val="333333"/>
          <w:kern w:val="0"/>
          <w:sz w:val="36"/>
          <w:szCs w:val="36"/>
        </w:rPr>
        <w:t>12</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29</w:t>
      </w:r>
      <w:r w:rsidRPr="000E74C3">
        <w:rPr>
          <w:rFonts w:ascii="仿宋_GB2312" w:eastAsia="仿宋_GB2312" w:hAnsi="微软雅黑" w:cs="宋体" w:hint="eastAsia"/>
          <w:color w:val="333333"/>
          <w:kern w:val="0"/>
          <w:sz w:val="36"/>
          <w:szCs w:val="36"/>
        </w:rPr>
        <w:t>日</w:t>
      </w:r>
      <w:r w:rsidRPr="000E74C3">
        <w:rPr>
          <w:rFonts w:ascii="Times New Roman" w:eastAsia="微软雅黑" w:hAnsi="Times New Roman" w:cs="Times New Roman"/>
          <w:color w:val="333333"/>
          <w:kern w:val="0"/>
          <w:sz w:val="36"/>
          <w:szCs w:val="36"/>
        </w:rPr>
        <w:t>18:00</w:t>
      </w:r>
      <w:r w:rsidRPr="000E74C3">
        <w:rPr>
          <w:rFonts w:ascii="仿宋_GB2312" w:eastAsia="仿宋_GB2312" w:hAnsi="微软雅黑" w:cs="宋体" w:hint="eastAsia"/>
          <w:color w:val="333333"/>
          <w:kern w:val="0"/>
          <w:sz w:val="36"/>
          <w:szCs w:val="36"/>
        </w:rPr>
        <w:t>。考生登录河北省人事考试网（</w:t>
      </w:r>
      <w:r w:rsidRPr="000E74C3">
        <w:rPr>
          <w:rFonts w:ascii="Times New Roman" w:eastAsia="微软雅黑" w:hAnsi="Times New Roman" w:cs="Times New Roman"/>
          <w:color w:val="333333"/>
          <w:kern w:val="0"/>
          <w:sz w:val="36"/>
          <w:szCs w:val="36"/>
        </w:rPr>
        <w:t>http</w:t>
      </w:r>
      <w:r w:rsidRPr="000E74C3">
        <w:rPr>
          <w:rFonts w:ascii="Times New Roman" w:eastAsia="微软雅黑" w:hAnsi="Times New Roman" w:cs="Times New Roman"/>
          <w:color w:val="333333"/>
          <w:kern w:val="0"/>
          <w:sz w:val="36"/>
          <w:szCs w:val="36"/>
          <w:lang w:val="en"/>
        </w:rPr>
        <w:t>s</w:t>
      </w:r>
      <w:r w:rsidRPr="000E74C3">
        <w:rPr>
          <w:rFonts w:ascii="Times New Roman" w:eastAsia="微软雅黑" w:hAnsi="Times New Roman" w:cs="Times New Roman"/>
          <w:color w:val="333333"/>
          <w:kern w:val="0"/>
          <w:sz w:val="36"/>
          <w:szCs w:val="36"/>
        </w:rPr>
        <w:t>://www.hebpta.com.cn</w:t>
      </w:r>
      <w:r w:rsidRPr="000E74C3">
        <w:rPr>
          <w:rFonts w:ascii="仿宋_GB2312" w:eastAsia="仿宋_GB2312" w:hAnsi="微软雅黑" w:cs="宋体" w:hint="eastAsia"/>
          <w:color w:val="333333"/>
          <w:kern w:val="0"/>
          <w:sz w:val="36"/>
          <w:szCs w:val="36"/>
        </w:rPr>
        <w:t>），查询职位信息，进行网上报名。</w:t>
      </w:r>
    </w:p>
    <w:p w14:paraId="7248FD2B"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报名时请注意以下事项：</w:t>
      </w:r>
    </w:p>
    <w:p w14:paraId="75255CB2" w14:textId="3B7B1DB0" w:rsidR="000E74C3" w:rsidRDefault="000E74C3" w:rsidP="000E74C3">
      <w:pPr>
        <w:widowControl/>
        <w:wordWrap w:val="0"/>
        <w:spacing w:before="100" w:beforeAutospacing="1" w:after="100" w:afterAutospacing="1" w:line="620" w:lineRule="atLeast"/>
        <w:ind w:firstLine="720"/>
        <w:jc w:val="left"/>
        <w:rPr>
          <w:rFonts w:ascii="仿宋_GB2312" w:eastAsia="仿宋_GB2312" w:hAnsi="微软雅黑" w:cs="宋体"/>
          <w:color w:val="333333"/>
          <w:kern w:val="0"/>
          <w:sz w:val="36"/>
          <w:szCs w:val="36"/>
        </w:rPr>
      </w:pPr>
      <w:r w:rsidRPr="000E74C3">
        <w:rPr>
          <w:rFonts w:ascii="Times New Roman" w:eastAsia="微软雅黑" w:hAnsi="Times New Roman" w:cs="Times New Roman"/>
          <w:color w:val="333333"/>
          <w:kern w:val="0"/>
          <w:sz w:val="36"/>
          <w:szCs w:val="36"/>
        </w:rPr>
        <w:t xml:space="preserve">1. </w:t>
      </w:r>
      <w:r w:rsidRPr="000E74C3">
        <w:rPr>
          <w:rFonts w:ascii="仿宋_GB2312" w:eastAsia="仿宋_GB2312" w:hAnsi="微软雅黑" w:cs="宋体" w:hint="eastAsia"/>
          <w:color w:val="333333"/>
          <w:kern w:val="0"/>
          <w:sz w:val="36"/>
          <w:szCs w:val="36"/>
        </w:rPr>
        <w:t>符合职位条件要求的国内重点院校毕业生，可同时报考</w:t>
      </w:r>
      <w:r w:rsidRPr="000E74C3">
        <w:rPr>
          <w:rFonts w:ascii="Times New Roman" w:eastAsia="微软雅黑" w:hAnsi="Times New Roman" w:cs="Times New Roman"/>
          <w:color w:val="333333"/>
          <w:kern w:val="0"/>
          <w:sz w:val="36"/>
          <w:szCs w:val="36"/>
        </w:rPr>
        <w:t>3</w:t>
      </w:r>
      <w:r w:rsidRPr="000E74C3">
        <w:rPr>
          <w:rFonts w:ascii="仿宋_GB2312" w:eastAsia="仿宋_GB2312" w:hAnsi="微软雅黑" w:cs="宋体" w:hint="eastAsia"/>
          <w:color w:val="333333"/>
          <w:kern w:val="0"/>
          <w:sz w:val="36"/>
          <w:szCs w:val="36"/>
        </w:rPr>
        <w:t>个职位，即</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个省直职位、</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个设区市市直或雄安新区工作部门职位、</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个县直职位</w:t>
      </w:r>
      <w:r w:rsidRPr="000E74C3">
        <w:rPr>
          <w:rFonts w:ascii="楷体_GB2312" w:eastAsia="楷体_GB2312" w:hAnsi="微软雅黑" w:cs="宋体" w:hint="eastAsia"/>
          <w:color w:val="333333"/>
          <w:kern w:val="0"/>
          <w:sz w:val="32"/>
          <w:szCs w:val="32"/>
        </w:rPr>
        <w:t>（所报市直职位和县直职位原则上应隶属同一设区市或雄安新区，报考定州市职位的可兼报保定市</w:t>
      </w:r>
      <w:r w:rsidRPr="000E74C3">
        <w:rPr>
          <w:rFonts w:ascii="Times New Roman" w:eastAsia="微软雅黑" w:hAnsi="Times New Roman" w:cs="Times New Roman"/>
          <w:color w:val="333333"/>
          <w:kern w:val="0"/>
          <w:sz w:val="32"/>
          <w:szCs w:val="32"/>
        </w:rPr>
        <w:t>1</w:t>
      </w:r>
      <w:r w:rsidRPr="000E74C3">
        <w:rPr>
          <w:rFonts w:ascii="楷体_GB2312" w:eastAsia="楷体_GB2312" w:hAnsi="微软雅黑" w:cs="宋体" w:hint="eastAsia"/>
          <w:color w:val="333333"/>
          <w:kern w:val="0"/>
          <w:sz w:val="32"/>
          <w:szCs w:val="32"/>
        </w:rPr>
        <w:t>个市直职位，报考辛集市职位的可兼报石家庄市</w:t>
      </w:r>
      <w:r w:rsidRPr="000E74C3">
        <w:rPr>
          <w:rFonts w:ascii="Times New Roman" w:eastAsia="微软雅黑" w:hAnsi="Times New Roman" w:cs="Times New Roman"/>
          <w:color w:val="333333"/>
          <w:kern w:val="0"/>
          <w:sz w:val="32"/>
          <w:szCs w:val="32"/>
        </w:rPr>
        <w:t>1</w:t>
      </w:r>
      <w:r w:rsidRPr="000E74C3">
        <w:rPr>
          <w:rFonts w:ascii="楷体_GB2312" w:eastAsia="楷体_GB2312" w:hAnsi="微软雅黑" w:cs="宋体" w:hint="eastAsia"/>
          <w:color w:val="333333"/>
          <w:kern w:val="0"/>
          <w:sz w:val="32"/>
          <w:szCs w:val="32"/>
        </w:rPr>
        <w:t>个市直职位）</w:t>
      </w:r>
      <w:r w:rsidRPr="000E74C3">
        <w:rPr>
          <w:rFonts w:ascii="仿宋_GB2312" w:eastAsia="仿宋_GB2312" w:hAnsi="微软雅黑" w:cs="宋体" w:hint="eastAsia"/>
          <w:color w:val="333333"/>
          <w:kern w:val="0"/>
          <w:sz w:val="36"/>
          <w:szCs w:val="36"/>
        </w:rPr>
        <w:t>；河北省属</w:t>
      </w:r>
      <w:r w:rsidRPr="000E74C3">
        <w:rPr>
          <w:rFonts w:ascii="仿宋_GB2312" w:eastAsia="仿宋_GB2312" w:hAnsi="微软雅黑" w:cs="宋体" w:hint="eastAsia"/>
          <w:color w:val="333333"/>
          <w:kern w:val="0"/>
          <w:sz w:val="36"/>
          <w:szCs w:val="36"/>
        </w:rPr>
        <w:lastRenderedPageBreak/>
        <w:t>骨干本科院校</w:t>
      </w:r>
      <w:r w:rsidRPr="000E74C3">
        <w:rPr>
          <w:rFonts w:ascii="仿宋_GB2312" w:eastAsia="仿宋_GB2312" w:hAnsi="微软雅黑" w:cs="宋体" w:hint="eastAsia"/>
          <w:color w:val="333333"/>
          <w:kern w:val="0"/>
          <w:sz w:val="36"/>
          <w:szCs w:val="36"/>
          <w:lang w:eastAsia="zh-Hans"/>
        </w:rPr>
        <w:t>毕业</w:t>
      </w:r>
      <w:r w:rsidRPr="000E74C3">
        <w:rPr>
          <w:rFonts w:ascii="仿宋_GB2312" w:eastAsia="仿宋_GB2312" w:hAnsi="微软雅黑" w:cs="宋体" w:hint="eastAsia"/>
          <w:color w:val="333333"/>
          <w:kern w:val="0"/>
          <w:sz w:val="36"/>
          <w:szCs w:val="36"/>
        </w:rPr>
        <w:t>生，可在标注专门面向省属骨干本科院校招录的职位中，报考</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个县直职位。</w:t>
      </w:r>
    </w:p>
    <w:p w14:paraId="3EBDEC48" w14:textId="77777777" w:rsidR="00146B19" w:rsidRDefault="000E74C3" w:rsidP="00146B19">
      <w:pPr>
        <w:widowControl/>
        <w:shd w:val="clear" w:color="auto" w:fill="FFFFFF"/>
        <w:wordWrap w:val="0"/>
        <w:spacing w:before="100" w:beforeAutospacing="1" w:after="100" w:afterAutospacing="1" w:line="620" w:lineRule="atLeast"/>
        <w:ind w:firstLine="720"/>
        <w:jc w:val="left"/>
        <w:rPr>
          <w:rFonts w:ascii="仿宋_GB2312" w:eastAsia="仿宋_GB2312" w:hAnsi="Times New Roman" w:cs="Times New Roman"/>
          <w:color w:val="FF0000"/>
          <w:kern w:val="0"/>
          <w:sz w:val="36"/>
          <w:szCs w:val="36"/>
        </w:rPr>
      </w:pPr>
      <w:r w:rsidRPr="000E74C3">
        <w:rPr>
          <w:rFonts w:ascii="Times New Roman" w:eastAsia="微软雅黑" w:hAnsi="Times New Roman" w:cs="Times New Roman"/>
          <w:color w:val="333333"/>
          <w:kern w:val="0"/>
          <w:sz w:val="36"/>
          <w:szCs w:val="36"/>
        </w:rPr>
        <w:t xml:space="preserve">2. </w:t>
      </w:r>
      <w:r w:rsidRPr="000E74C3">
        <w:rPr>
          <w:rFonts w:ascii="仿宋_GB2312" w:eastAsia="仿宋_GB2312" w:hAnsi="微软雅黑" w:cs="宋体" w:hint="eastAsia"/>
          <w:color w:val="333333"/>
          <w:kern w:val="0"/>
          <w:sz w:val="36"/>
          <w:szCs w:val="36"/>
        </w:rPr>
        <w:t>考生按要求填写报考信息，通过系统内“推荐报名表下载”功能，打印《河北省</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定向选调生招录推荐报名表》（以下简称《推荐报名表》）。打印的《推荐报名表》信息不得改动，如有修改须通过报名系统修改后重新下载打印。《推荐报名表》须上传近期电子彩色免冠证件照，否则将被报名系统自动拒绝。</w:t>
      </w:r>
      <w:r w:rsidR="00146B19">
        <w:rPr>
          <w:rFonts w:ascii="仿宋_GB2312" w:eastAsia="仿宋_GB2312" w:hAnsi="Times New Roman" w:cs="Times New Roman" w:hint="eastAsia"/>
          <w:color w:val="FF0000"/>
          <w:kern w:val="0"/>
          <w:sz w:val="36"/>
          <w:szCs w:val="36"/>
        </w:rPr>
        <w:t>《</w:t>
      </w:r>
      <w:r w:rsidR="00146B19">
        <w:rPr>
          <w:rFonts w:ascii="仿宋_GB2312" w:eastAsia="仿宋_GB2312" w:hAnsi="微软雅黑" w:cs="宋体" w:hint="eastAsia"/>
          <w:color w:val="FF0000"/>
          <w:kern w:val="0"/>
          <w:sz w:val="36"/>
          <w:szCs w:val="36"/>
          <w:shd w:val="clear" w:color="auto" w:fill="FFFFFF"/>
        </w:rPr>
        <w:t>推荐报名表</w:t>
      </w:r>
      <w:r w:rsidR="00146B19">
        <w:rPr>
          <w:rFonts w:ascii="仿宋_GB2312" w:eastAsia="仿宋_GB2312" w:hAnsi="Times New Roman" w:cs="Times New Roman" w:hint="eastAsia"/>
          <w:color w:val="FF0000"/>
          <w:kern w:val="0"/>
          <w:sz w:val="36"/>
          <w:szCs w:val="36"/>
        </w:rPr>
        <w:t>》相关信息确定并经所在研究所或院（系）党组织审核盖章后，制作成电子文档</w:t>
      </w:r>
      <w:r w:rsidR="00146B19">
        <w:rPr>
          <w:rFonts w:ascii="楷体_GB2312" w:eastAsia="楷体_GB2312" w:hAnsi="Times New Roman" w:cs="Times New Roman" w:hint="eastAsia"/>
          <w:color w:val="FF0000"/>
          <w:kern w:val="0"/>
          <w:sz w:val="32"/>
          <w:szCs w:val="32"/>
        </w:rPr>
        <w:t>（扫描或拍摄，文档内容及盖章应清晰可辨，大小控制在</w:t>
      </w:r>
      <w:r w:rsidR="00146B19">
        <w:rPr>
          <w:rFonts w:ascii="Times New Roman" w:eastAsia="微软雅黑" w:hAnsi="Times New Roman" w:cs="Times New Roman"/>
          <w:color w:val="FF0000"/>
          <w:kern w:val="0"/>
          <w:sz w:val="32"/>
          <w:szCs w:val="32"/>
        </w:rPr>
        <w:t>2M</w:t>
      </w:r>
      <w:r w:rsidR="00146B19">
        <w:rPr>
          <w:rFonts w:ascii="楷体_GB2312" w:eastAsia="楷体_GB2312" w:hAnsi="Times New Roman" w:cs="Times New Roman" w:hint="eastAsia"/>
          <w:color w:val="FF0000"/>
          <w:kern w:val="0"/>
          <w:sz w:val="32"/>
          <w:szCs w:val="32"/>
        </w:rPr>
        <w:t>以内）</w:t>
      </w:r>
      <w:r w:rsidR="00146B19">
        <w:rPr>
          <w:rFonts w:ascii="仿宋_GB2312" w:eastAsia="仿宋_GB2312" w:hAnsi="Times New Roman" w:cs="Times New Roman" w:hint="eastAsia"/>
          <w:color w:val="FF0000"/>
          <w:kern w:val="0"/>
          <w:sz w:val="36"/>
          <w:szCs w:val="36"/>
        </w:rPr>
        <w:t>，在系统中上传后提交审核。</w:t>
      </w:r>
      <w:r w:rsidR="00146B19">
        <w:rPr>
          <w:rFonts w:ascii="仿宋_GB2312" w:eastAsia="仿宋_GB2312" w:hAnsi="宋体" w:cs="宋体" w:hint="eastAsia"/>
          <w:b/>
          <w:color w:val="FF0000"/>
          <w:kern w:val="0"/>
          <w:sz w:val="36"/>
          <w:szCs w:val="36"/>
        </w:rPr>
        <w:t>（报考阶段，暂不需要国科大毕业生就业指导中心审核盖章）</w:t>
      </w:r>
    </w:p>
    <w:p w14:paraId="0B83FAE3" w14:textId="171E6624" w:rsidR="000E74C3" w:rsidRPr="000E74C3" w:rsidRDefault="000E74C3" w:rsidP="00146B19">
      <w:pPr>
        <w:widowControl/>
        <w:shd w:val="clear" w:color="auto" w:fill="FFFFFF"/>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3. </w:t>
      </w:r>
      <w:r w:rsidRPr="000E74C3">
        <w:rPr>
          <w:rFonts w:ascii="仿宋_GB2312" w:eastAsia="仿宋_GB2312" w:hAnsi="微软雅黑" w:cs="宋体" w:hint="eastAsia"/>
          <w:color w:val="333333"/>
          <w:kern w:val="0"/>
          <w:sz w:val="36"/>
          <w:szCs w:val="36"/>
        </w:rPr>
        <w:t>提交审核后，若考生有报名志愿审核不通过，可再次修改报名信息。需要注意的是，修改后的信息需保存，下载打印新的《推荐报名表》，再次盖章、上传并提交审核。如没有再次提交审核，则以目前已提交审核的信息为准；一旦再次提交审核，所有志愿将重新进行审核。</w:t>
      </w:r>
    </w:p>
    <w:p w14:paraId="613C8EA9"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lastRenderedPageBreak/>
        <w:t xml:space="preserve">4. </w:t>
      </w:r>
      <w:r w:rsidRPr="000E74C3">
        <w:rPr>
          <w:rFonts w:ascii="仿宋_GB2312" w:eastAsia="仿宋_GB2312" w:hAnsi="微软雅黑" w:cs="宋体" w:hint="eastAsia"/>
          <w:color w:val="333333"/>
          <w:kern w:val="0"/>
          <w:sz w:val="36"/>
          <w:szCs w:val="36"/>
        </w:rPr>
        <w:t>网上报名实行严格的自律机制，考生对提交审核报名信息的真实性、准确性负责。</w:t>
      </w:r>
    </w:p>
    <w:p w14:paraId="6B39CC1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5. </w:t>
      </w:r>
      <w:r w:rsidRPr="000E74C3">
        <w:rPr>
          <w:rFonts w:ascii="仿宋_GB2312" w:eastAsia="仿宋_GB2312" w:hAnsi="微软雅黑" w:cs="宋体" w:hint="eastAsia"/>
          <w:color w:val="333333"/>
          <w:kern w:val="0"/>
          <w:sz w:val="36"/>
          <w:szCs w:val="36"/>
        </w:rPr>
        <w:t>网上报名须使用有效的二代居民身份证申请注册。登录报名系统后可填报信息、选择报考职位，提交审核。身份证号是登录报名系统的唯一标识，密码可以修改，请务必准确牢记。</w:t>
      </w:r>
    </w:p>
    <w:p w14:paraId="2356D736"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6. </w:t>
      </w:r>
      <w:r w:rsidRPr="000E74C3">
        <w:rPr>
          <w:rFonts w:ascii="仿宋_GB2312" w:eastAsia="仿宋_GB2312" w:hAnsi="微软雅黑" w:cs="宋体" w:hint="eastAsia"/>
          <w:color w:val="333333"/>
          <w:kern w:val="0"/>
          <w:sz w:val="36"/>
          <w:szCs w:val="36"/>
        </w:rPr>
        <w:t>各职位最低开考比例为</w:t>
      </w:r>
      <w:r w:rsidRPr="000E74C3">
        <w:rPr>
          <w:rFonts w:ascii="Times New Roman" w:eastAsia="微软雅黑" w:hAnsi="Times New Roman" w:cs="Times New Roman"/>
          <w:color w:val="333333"/>
          <w:kern w:val="0"/>
          <w:sz w:val="36"/>
          <w:szCs w:val="36"/>
        </w:rPr>
        <w:t>1:2</w:t>
      </w:r>
      <w:r w:rsidRPr="000E74C3">
        <w:rPr>
          <w:rFonts w:ascii="仿宋_GB2312" w:eastAsia="仿宋_GB2312" w:hAnsi="微软雅黑" w:cs="宋体" w:hint="eastAsia"/>
          <w:color w:val="333333"/>
          <w:kern w:val="0"/>
          <w:sz w:val="36"/>
          <w:szCs w:val="36"/>
        </w:rPr>
        <w:t>，截至</w:t>
      </w:r>
      <w:r w:rsidRPr="000E74C3">
        <w:rPr>
          <w:rFonts w:ascii="Times New Roman" w:eastAsia="微软雅黑" w:hAnsi="Times New Roman" w:cs="Times New Roman"/>
          <w:color w:val="333333"/>
          <w:kern w:val="0"/>
          <w:sz w:val="36"/>
          <w:szCs w:val="36"/>
        </w:rPr>
        <w:t>12</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29</w:t>
      </w:r>
      <w:r w:rsidRPr="000E74C3">
        <w:rPr>
          <w:rFonts w:ascii="仿宋_GB2312" w:eastAsia="仿宋_GB2312" w:hAnsi="微软雅黑" w:cs="宋体" w:hint="eastAsia"/>
          <w:color w:val="333333"/>
          <w:kern w:val="0"/>
          <w:sz w:val="36"/>
          <w:szCs w:val="36"/>
        </w:rPr>
        <w:t>日</w:t>
      </w:r>
      <w:r w:rsidRPr="000E74C3">
        <w:rPr>
          <w:rFonts w:ascii="Times New Roman" w:eastAsia="微软雅黑" w:hAnsi="Times New Roman" w:cs="Times New Roman"/>
          <w:color w:val="333333"/>
          <w:kern w:val="0"/>
          <w:sz w:val="36"/>
          <w:szCs w:val="36"/>
        </w:rPr>
        <w:t>18:00</w:t>
      </w:r>
      <w:r w:rsidRPr="000E74C3">
        <w:rPr>
          <w:rFonts w:ascii="仿宋_GB2312" w:eastAsia="仿宋_GB2312" w:hAnsi="微软雅黑" w:cs="宋体" w:hint="eastAsia"/>
          <w:color w:val="333333"/>
          <w:kern w:val="0"/>
          <w:sz w:val="36"/>
          <w:szCs w:val="36"/>
        </w:rPr>
        <w:t>，对报名人数未达到最低开考比的，核减相应职位选调计划。若该职位选调计划核减为</w:t>
      </w:r>
      <w:r w:rsidRPr="000E74C3">
        <w:rPr>
          <w:rFonts w:ascii="Times New Roman" w:eastAsia="微软雅黑" w:hAnsi="Times New Roman" w:cs="Times New Roman"/>
          <w:color w:val="333333"/>
          <w:kern w:val="0"/>
          <w:sz w:val="36"/>
          <w:szCs w:val="36"/>
        </w:rPr>
        <w:t>0</w:t>
      </w:r>
      <w:r w:rsidRPr="000E74C3">
        <w:rPr>
          <w:rFonts w:ascii="仿宋_GB2312" w:eastAsia="仿宋_GB2312" w:hAnsi="微软雅黑" w:cs="宋体" w:hint="eastAsia"/>
          <w:color w:val="333333"/>
          <w:kern w:val="0"/>
          <w:sz w:val="36"/>
          <w:szCs w:val="36"/>
        </w:rPr>
        <w:t>，报考该职位人员可于</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5</w:t>
      </w:r>
      <w:r w:rsidRPr="000E74C3">
        <w:rPr>
          <w:rFonts w:ascii="仿宋_GB2312" w:eastAsia="仿宋_GB2312" w:hAnsi="微软雅黑" w:cs="宋体" w:hint="eastAsia"/>
          <w:color w:val="333333"/>
          <w:kern w:val="0"/>
          <w:sz w:val="36"/>
          <w:szCs w:val="36"/>
        </w:rPr>
        <w:t>日</w:t>
      </w:r>
      <w:r w:rsidRPr="000E74C3">
        <w:rPr>
          <w:rFonts w:ascii="Times New Roman" w:eastAsia="微软雅黑" w:hAnsi="Times New Roman" w:cs="Times New Roman"/>
          <w:color w:val="333333"/>
          <w:kern w:val="0"/>
          <w:sz w:val="36"/>
          <w:szCs w:val="36"/>
        </w:rPr>
        <w:t>9:00</w:t>
      </w:r>
      <w:r w:rsidRPr="000E74C3">
        <w:rPr>
          <w:rFonts w:ascii="仿宋_GB2312" w:eastAsia="仿宋_GB2312" w:hAnsi="微软雅黑" w:cs="宋体" w:hint="eastAsia"/>
          <w:color w:val="333333"/>
          <w:kern w:val="0"/>
          <w:sz w:val="36"/>
          <w:szCs w:val="36"/>
        </w:rPr>
        <w:t>至</w:t>
      </w:r>
      <w:r w:rsidRPr="000E74C3">
        <w:rPr>
          <w:rFonts w:ascii="Times New Roman" w:eastAsia="微软雅黑" w:hAnsi="Times New Roman" w:cs="Times New Roman"/>
          <w:color w:val="333333"/>
          <w:kern w:val="0"/>
          <w:sz w:val="36"/>
          <w:szCs w:val="36"/>
        </w:rPr>
        <w:t>18:00</w:t>
      </w:r>
      <w:r w:rsidRPr="000E74C3">
        <w:rPr>
          <w:rFonts w:ascii="仿宋_GB2312" w:eastAsia="仿宋_GB2312" w:hAnsi="微软雅黑" w:cs="宋体" w:hint="eastAsia"/>
          <w:color w:val="333333"/>
          <w:kern w:val="0"/>
          <w:sz w:val="36"/>
          <w:szCs w:val="36"/>
        </w:rPr>
        <w:t>，按以上程序重新报名，未在规定时间内重新报名的，视为自动放弃。</w:t>
      </w:r>
    </w:p>
    <w:p w14:paraId="558AF215"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网上报名技术咨询电话：0311-69053400、69053411。</w:t>
      </w:r>
    </w:p>
    <w:p w14:paraId="4E75E3B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（二）资格审查</w:t>
      </w:r>
    </w:p>
    <w:p w14:paraId="1BAD1C3A" w14:textId="77777777" w:rsidR="000E74C3" w:rsidRPr="000E74C3" w:rsidRDefault="000E74C3" w:rsidP="000E74C3">
      <w:pPr>
        <w:widowControl/>
        <w:wordWrap w:val="0"/>
        <w:spacing w:before="100" w:beforeAutospacing="1" w:after="100" w:afterAutospacing="1" w:line="620" w:lineRule="atLeast"/>
        <w:ind w:firstLine="720"/>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对提交审核的考生，一般在</w:t>
      </w:r>
      <w:r w:rsidRPr="000E74C3">
        <w:rPr>
          <w:rFonts w:ascii="Times New Roman" w:eastAsia="微软雅黑" w:hAnsi="Times New Roman" w:cs="Times New Roman"/>
          <w:color w:val="333333"/>
          <w:kern w:val="0"/>
          <w:sz w:val="36"/>
          <w:szCs w:val="36"/>
        </w:rPr>
        <w:t>2</w:t>
      </w:r>
      <w:r w:rsidRPr="000E74C3">
        <w:rPr>
          <w:rFonts w:ascii="仿宋_GB2312" w:eastAsia="仿宋_GB2312" w:hAnsi="微软雅黑" w:cs="宋体" w:hint="eastAsia"/>
          <w:color w:val="333333"/>
          <w:kern w:val="0"/>
          <w:sz w:val="36"/>
          <w:szCs w:val="36"/>
        </w:rPr>
        <w:t>个工作日内完成审核，待所有报考岗位全部审核完成后通过报名系统反馈审核结果。审核通过后，除因职位核减需重新报名审核外，填报信息将不能修改。</w:t>
      </w:r>
    </w:p>
    <w:p w14:paraId="5B209A8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lastRenderedPageBreak/>
        <w:t>通过资格审查的考生，</w:t>
      </w:r>
      <w:r w:rsidRPr="000E74C3">
        <w:rPr>
          <w:rFonts w:ascii="黑体" w:eastAsia="黑体" w:hAnsi="黑体" w:cs="宋体" w:hint="eastAsia"/>
          <w:color w:val="333333"/>
          <w:kern w:val="0"/>
          <w:sz w:val="36"/>
          <w:szCs w:val="36"/>
        </w:rPr>
        <w:t>务必于</w:t>
      </w:r>
      <w:r w:rsidRPr="000E74C3">
        <w:rPr>
          <w:rFonts w:ascii="Times New Roman" w:eastAsia="微软雅黑" w:hAnsi="Times New Roman" w:cs="Times New Roman"/>
          <w:color w:val="333333"/>
          <w:kern w:val="0"/>
          <w:sz w:val="36"/>
          <w:szCs w:val="36"/>
        </w:rPr>
        <w:t>2026</w:t>
      </w:r>
      <w:r w:rsidRPr="000E74C3">
        <w:rPr>
          <w:rFonts w:ascii="黑体" w:eastAsia="黑体" w:hAnsi="黑体" w:cs="宋体" w:hint="eastAsia"/>
          <w:color w:val="333333"/>
          <w:kern w:val="0"/>
          <w:sz w:val="36"/>
          <w:szCs w:val="36"/>
        </w:rPr>
        <w:t>年</w:t>
      </w:r>
      <w:r w:rsidRPr="000E74C3">
        <w:rPr>
          <w:rFonts w:ascii="Times New Roman" w:eastAsia="微软雅黑" w:hAnsi="Times New Roman" w:cs="Times New Roman"/>
          <w:color w:val="333333"/>
          <w:kern w:val="0"/>
          <w:sz w:val="36"/>
          <w:szCs w:val="36"/>
        </w:rPr>
        <w:t>1</w:t>
      </w:r>
      <w:r w:rsidRPr="000E74C3">
        <w:rPr>
          <w:rFonts w:ascii="黑体" w:eastAsia="黑体" w:hAnsi="黑体" w:cs="宋体" w:hint="eastAsia"/>
          <w:color w:val="333333"/>
          <w:kern w:val="0"/>
          <w:sz w:val="36"/>
          <w:szCs w:val="36"/>
        </w:rPr>
        <w:t>月</w:t>
      </w:r>
      <w:r w:rsidRPr="000E74C3">
        <w:rPr>
          <w:rFonts w:ascii="Times New Roman" w:eastAsia="微软雅黑" w:hAnsi="Times New Roman" w:cs="Times New Roman"/>
          <w:color w:val="333333"/>
          <w:kern w:val="0"/>
          <w:sz w:val="36"/>
          <w:szCs w:val="36"/>
        </w:rPr>
        <w:t>13</w:t>
      </w:r>
      <w:r w:rsidRPr="000E74C3">
        <w:rPr>
          <w:rFonts w:ascii="黑体" w:eastAsia="黑体" w:hAnsi="黑体" w:cs="宋体" w:hint="eastAsia"/>
          <w:color w:val="333333"/>
          <w:kern w:val="0"/>
          <w:sz w:val="36"/>
          <w:szCs w:val="36"/>
        </w:rPr>
        <w:t>日</w:t>
      </w:r>
      <w:r w:rsidRPr="000E74C3">
        <w:rPr>
          <w:rFonts w:ascii="Times New Roman" w:eastAsia="微软雅黑" w:hAnsi="Times New Roman" w:cs="Times New Roman"/>
          <w:color w:val="333333"/>
          <w:kern w:val="0"/>
          <w:sz w:val="36"/>
          <w:szCs w:val="36"/>
        </w:rPr>
        <w:t>9:00</w:t>
      </w:r>
      <w:r w:rsidRPr="000E74C3">
        <w:rPr>
          <w:rFonts w:ascii="黑体" w:eastAsia="黑体" w:hAnsi="黑体" w:cs="宋体" w:hint="eastAsia"/>
          <w:color w:val="333333"/>
          <w:kern w:val="0"/>
          <w:sz w:val="36"/>
          <w:szCs w:val="36"/>
        </w:rPr>
        <w:t>至</w:t>
      </w:r>
      <w:r w:rsidRPr="000E74C3">
        <w:rPr>
          <w:rFonts w:ascii="Times New Roman" w:eastAsia="微软雅黑" w:hAnsi="Times New Roman" w:cs="Times New Roman"/>
          <w:color w:val="333333"/>
          <w:kern w:val="0"/>
          <w:sz w:val="36"/>
          <w:szCs w:val="36"/>
        </w:rPr>
        <w:t>1</w:t>
      </w:r>
      <w:r w:rsidRPr="000E74C3">
        <w:rPr>
          <w:rFonts w:ascii="黑体" w:eastAsia="黑体" w:hAnsi="黑体" w:cs="宋体" w:hint="eastAsia"/>
          <w:color w:val="333333"/>
          <w:kern w:val="0"/>
          <w:sz w:val="36"/>
          <w:szCs w:val="36"/>
        </w:rPr>
        <w:t>月</w:t>
      </w:r>
      <w:r w:rsidRPr="000E74C3">
        <w:rPr>
          <w:rFonts w:ascii="Times New Roman" w:eastAsia="微软雅黑" w:hAnsi="Times New Roman" w:cs="Times New Roman"/>
          <w:color w:val="333333"/>
          <w:kern w:val="0"/>
          <w:sz w:val="36"/>
          <w:szCs w:val="36"/>
        </w:rPr>
        <w:t>17</w:t>
      </w:r>
      <w:r w:rsidRPr="000E74C3">
        <w:rPr>
          <w:rFonts w:ascii="黑体" w:eastAsia="黑体" w:hAnsi="黑体" w:cs="宋体" w:hint="eastAsia"/>
          <w:color w:val="333333"/>
          <w:kern w:val="0"/>
          <w:sz w:val="36"/>
          <w:szCs w:val="36"/>
        </w:rPr>
        <w:t>日</w:t>
      </w:r>
      <w:r w:rsidRPr="000E74C3">
        <w:rPr>
          <w:rFonts w:ascii="Times New Roman" w:eastAsia="微软雅黑" w:hAnsi="Times New Roman" w:cs="Times New Roman"/>
          <w:color w:val="333333"/>
          <w:kern w:val="0"/>
          <w:sz w:val="36"/>
          <w:szCs w:val="36"/>
        </w:rPr>
        <w:t>10:30</w:t>
      </w:r>
      <w:r w:rsidRPr="000E74C3">
        <w:rPr>
          <w:rFonts w:ascii="黑体" w:eastAsia="黑体" w:hAnsi="黑体" w:cs="宋体" w:hint="eastAsia"/>
          <w:color w:val="333333"/>
          <w:kern w:val="0"/>
          <w:sz w:val="36"/>
          <w:szCs w:val="36"/>
        </w:rPr>
        <w:t>登录河北省人事考试网，下载打印《笔试准考证》</w:t>
      </w:r>
      <w:r w:rsidRPr="000E74C3">
        <w:rPr>
          <w:rFonts w:ascii="楷体_GB2312" w:eastAsia="楷体_GB2312" w:hAnsi="微软雅黑" w:cs="宋体" w:hint="eastAsia"/>
          <w:color w:val="333333"/>
          <w:kern w:val="0"/>
          <w:sz w:val="32"/>
          <w:szCs w:val="32"/>
        </w:rPr>
        <w:t>（</w:t>
      </w:r>
      <w:r w:rsidRPr="000E74C3">
        <w:rPr>
          <w:rFonts w:ascii="Times New Roman" w:eastAsia="微软雅黑" w:hAnsi="Times New Roman" w:cs="Times New Roman"/>
          <w:color w:val="333333"/>
          <w:kern w:val="0"/>
          <w:sz w:val="32"/>
          <w:szCs w:val="32"/>
        </w:rPr>
        <w:t>A4</w:t>
      </w:r>
      <w:r w:rsidRPr="000E74C3">
        <w:rPr>
          <w:rFonts w:ascii="楷体_GB2312" w:eastAsia="楷体_GB2312" w:hAnsi="微软雅黑" w:cs="宋体" w:hint="eastAsia"/>
          <w:color w:val="333333"/>
          <w:kern w:val="0"/>
          <w:sz w:val="32"/>
          <w:szCs w:val="32"/>
        </w:rPr>
        <w:t>纸张，黑白、彩色均可）</w:t>
      </w:r>
      <w:r w:rsidRPr="000E74C3">
        <w:rPr>
          <w:rFonts w:ascii="仿宋_GB2312" w:eastAsia="仿宋_GB2312" w:hAnsi="微软雅黑" w:cs="宋体" w:hint="eastAsia"/>
          <w:color w:val="333333"/>
          <w:kern w:val="0"/>
          <w:sz w:val="36"/>
          <w:szCs w:val="36"/>
        </w:rPr>
        <w:t>，《笔试准考证》载明笔试的科目、时间、地点和参加考试有关要求。</w:t>
      </w:r>
    </w:p>
    <w:p w14:paraId="0CD46B56"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考生务必牢记：报名截止时间、打印《笔试准考证》时间、考试时间等重要时间信息，凡是在规定时间未完成相关操作的，将被视为自动放弃。</w:t>
      </w:r>
      <w:r w:rsidRPr="000E74C3">
        <w:rPr>
          <w:rFonts w:ascii="仿宋_GB2312" w:eastAsia="仿宋_GB2312" w:hAnsi="微软雅黑" w:cs="宋体" w:hint="eastAsia"/>
          <w:color w:val="333333"/>
          <w:kern w:val="0"/>
          <w:sz w:val="36"/>
          <w:szCs w:val="36"/>
        </w:rPr>
        <w:t>同时，报名和考试期间务必保管好个人的证件和信息，因个人原因造成丢失、被他人盗用和信息被恶意篡改而影响报名和考试的，责任自负。</w:t>
      </w:r>
    </w:p>
    <w:p w14:paraId="4C266A41"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资格审查贯穿考录工作全过程，提供情况不实的，一经发现，取消录用资格。</w:t>
      </w:r>
    </w:p>
    <w:p w14:paraId="78C7194D"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（三）笔试</w:t>
      </w:r>
    </w:p>
    <w:p w14:paraId="0922891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17</w:t>
      </w:r>
      <w:r w:rsidRPr="000E74C3">
        <w:rPr>
          <w:rFonts w:ascii="仿宋_GB2312" w:eastAsia="仿宋_GB2312" w:hAnsi="微软雅黑" w:cs="宋体" w:hint="eastAsia"/>
          <w:color w:val="333333"/>
          <w:kern w:val="0"/>
          <w:sz w:val="36"/>
          <w:szCs w:val="36"/>
        </w:rPr>
        <w:t>日（周六）上午</w:t>
      </w:r>
      <w:r w:rsidRPr="000E74C3">
        <w:rPr>
          <w:rFonts w:ascii="Times New Roman" w:eastAsia="微软雅黑" w:hAnsi="Times New Roman" w:cs="Times New Roman"/>
          <w:color w:val="333333"/>
          <w:kern w:val="0"/>
          <w:sz w:val="36"/>
          <w:szCs w:val="36"/>
        </w:rPr>
        <w:t>10:00-12:00</w:t>
      </w:r>
      <w:r w:rsidRPr="000E74C3">
        <w:rPr>
          <w:rFonts w:ascii="仿宋_GB2312" w:eastAsia="仿宋_GB2312" w:hAnsi="微软雅黑" w:cs="宋体" w:hint="eastAsia"/>
          <w:color w:val="333333"/>
          <w:kern w:val="0"/>
          <w:sz w:val="36"/>
          <w:szCs w:val="36"/>
        </w:rPr>
        <w:t>，在石家庄市进行笔试。笔试为《综合能力测试》</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个科目，满分</w:t>
      </w:r>
      <w:r w:rsidRPr="000E74C3">
        <w:rPr>
          <w:rFonts w:ascii="Times New Roman" w:eastAsia="微软雅黑" w:hAnsi="Times New Roman" w:cs="Times New Roman"/>
          <w:color w:val="333333"/>
          <w:kern w:val="0"/>
          <w:sz w:val="36"/>
          <w:szCs w:val="36"/>
        </w:rPr>
        <w:t>100</w:t>
      </w:r>
      <w:r w:rsidRPr="000E74C3">
        <w:rPr>
          <w:rFonts w:ascii="仿宋_GB2312" w:eastAsia="仿宋_GB2312" w:hAnsi="微软雅黑" w:cs="宋体" w:hint="eastAsia"/>
          <w:color w:val="333333"/>
          <w:kern w:val="0"/>
          <w:sz w:val="36"/>
          <w:szCs w:val="36"/>
        </w:rPr>
        <w:t>分。笔试时，考生须持二代居民身份证、打印的《笔试准考证》，方能进入考场。</w:t>
      </w:r>
    </w:p>
    <w:p w14:paraId="0CF1592D"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笔试阅卷结束后，根据笔试成绩由高到低排序，各职位按照选调计划</w:t>
      </w:r>
      <w:r w:rsidRPr="000E74C3">
        <w:rPr>
          <w:rFonts w:ascii="Times New Roman" w:eastAsia="微软雅黑" w:hAnsi="Times New Roman" w:cs="Times New Roman"/>
          <w:color w:val="333333"/>
          <w:kern w:val="0"/>
          <w:sz w:val="36"/>
          <w:szCs w:val="36"/>
        </w:rPr>
        <w:t>1:3</w:t>
      </w:r>
      <w:r w:rsidRPr="000E74C3">
        <w:rPr>
          <w:rFonts w:ascii="仿宋_GB2312" w:eastAsia="仿宋_GB2312" w:hAnsi="微软雅黑" w:cs="宋体" w:hint="eastAsia"/>
          <w:color w:val="333333"/>
          <w:kern w:val="0"/>
          <w:sz w:val="36"/>
          <w:szCs w:val="36"/>
        </w:rPr>
        <w:t>的比例，确定进入面试人员</w:t>
      </w:r>
      <w:r w:rsidRPr="000E74C3">
        <w:rPr>
          <w:rFonts w:ascii="仿宋_GB2312" w:eastAsia="仿宋_GB2312" w:hAnsi="微软雅黑" w:cs="宋体" w:hint="eastAsia"/>
          <w:color w:val="333333"/>
          <w:kern w:val="0"/>
          <w:sz w:val="36"/>
          <w:szCs w:val="36"/>
        </w:rPr>
        <w:lastRenderedPageBreak/>
        <w:t>名单。笔试成绩将划定最低控制分数线，低于最低控制分数线的不能进入面试。选调计划与笔试人数不足</w:t>
      </w:r>
      <w:r w:rsidRPr="000E74C3">
        <w:rPr>
          <w:rFonts w:ascii="Times New Roman" w:eastAsia="微软雅黑" w:hAnsi="Times New Roman" w:cs="Times New Roman"/>
          <w:color w:val="333333"/>
          <w:kern w:val="0"/>
          <w:sz w:val="36"/>
          <w:szCs w:val="36"/>
        </w:rPr>
        <w:t>1:3</w:t>
      </w:r>
      <w:r w:rsidRPr="000E74C3">
        <w:rPr>
          <w:rFonts w:ascii="仿宋_GB2312" w:eastAsia="仿宋_GB2312" w:hAnsi="微软雅黑" w:cs="宋体" w:hint="eastAsia"/>
          <w:color w:val="333333"/>
          <w:kern w:val="0"/>
          <w:sz w:val="36"/>
          <w:szCs w:val="36"/>
        </w:rPr>
        <w:t>比例的职位，笔试成绩在最低控制分数线以上的考生，可全部进入面试。笔试成绩、最低控制分数线和进入面试情况，将及时在河北省人事考试网公布。</w:t>
      </w:r>
    </w:p>
    <w:p w14:paraId="21F6BA76"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（四）面试</w:t>
      </w:r>
    </w:p>
    <w:p w14:paraId="115C13AB"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面试在石家庄市进行，面试具体时间、地点及要求</w:t>
      </w:r>
      <w:r w:rsidRPr="000E74C3">
        <w:rPr>
          <w:rFonts w:ascii="黑体" w:eastAsia="黑体" w:hAnsi="黑体" w:cs="宋体" w:hint="eastAsia"/>
          <w:color w:val="333333"/>
          <w:kern w:val="0"/>
          <w:sz w:val="36"/>
          <w:szCs w:val="36"/>
        </w:rPr>
        <w:t>另行通知</w:t>
      </w:r>
      <w:r w:rsidRPr="000E74C3">
        <w:rPr>
          <w:rFonts w:ascii="仿宋_GB2312" w:eastAsia="仿宋_GB2312" w:hAnsi="微软雅黑" w:cs="宋体" w:hint="eastAsia"/>
          <w:color w:val="333333"/>
          <w:kern w:val="0"/>
          <w:sz w:val="36"/>
          <w:szCs w:val="36"/>
        </w:rPr>
        <w:t>。</w:t>
      </w:r>
    </w:p>
    <w:p w14:paraId="146B2F96"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面试主要以结构化面试方式进行，满分为</w:t>
      </w:r>
      <w:r w:rsidRPr="000E74C3">
        <w:rPr>
          <w:rFonts w:ascii="Times New Roman" w:eastAsia="微软雅黑" w:hAnsi="Times New Roman" w:cs="Times New Roman"/>
          <w:color w:val="333333"/>
          <w:kern w:val="0"/>
          <w:sz w:val="36"/>
          <w:szCs w:val="36"/>
        </w:rPr>
        <w:t>100</w:t>
      </w:r>
      <w:r w:rsidRPr="000E74C3">
        <w:rPr>
          <w:rFonts w:ascii="仿宋_GB2312" w:eastAsia="仿宋_GB2312" w:hAnsi="微软雅黑" w:cs="宋体" w:hint="eastAsia"/>
          <w:color w:val="333333"/>
          <w:kern w:val="0"/>
          <w:sz w:val="36"/>
          <w:szCs w:val="36"/>
        </w:rPr>
        <w:t>分。考生的考试总成绩</w:t>
      </w:r>
      <w:r w:rsidRPr="000E74C3">
        <w:rPr>
          <w:rFonts w:ascii="Times New Roman" w:eastAsia="微软雅黑" w:hAnsi="Times New Roman" w:cs="Times New Roman"/>
          <w:color w:val="333333"/>
          <w:kern w:val="0"/>
          <w:sz w:val="36"/>
          <w:szCs w:val="36"/>
        </w:rPr>
        <w:t>=</w:t>
      </w:r>
      <w:r w:rsidRPr="000E74C3">
        <w:rPr>
          <w:rFonts w:ascii="仿宋_GB2312" w:eastAsia="仿宋_GB2312" w:hAnsi="微软雅黑" w:cs="宋体" w:hint="eastAsia"/>
          <w:color w:val="333333"/>
          <w:kern w:val="0"/>
          <w:sz w:val="36"/>
          <w:szCs w:val="36"/>
        </w:rPr>
        <w:t>笔试成绩</w:t>
      </w:r>
      <w:r w:rsidRPr="000E74C3">
        <w:rPr>
          <w:rFonts w:ascii="Times New Roman" w:eastAsia="微软雅黑" w:hAnsi="Times New Roman" w:cs="Times New Roman"/>
          <w:color w:val="333333"/>
          <w:kern w:val="0"/>
          <w:sz w:val="36"/>
          <w:szCs w:val="36"/>
        </w:rPr>
        <w:t>×40%+</w:t>
      </w:r>
      <w:r w:rsidRPr="000E74C3">
        <w:rPr>
          <w:rFonts w:ascii="仿宋_GB2312" w:eastAsia="仿宋_GB2312" w:hAnsi="微软雅黑" w:cs="宋体" w:hint="eastAsia"/>
          <w:color w:val="333333"/>
          <w:kern w:val="0"/>
          <w:sz w:val="36"/>
          <w:szCs w:val="36"/>
        </w:rPr>
        <w:t>面试成绩</w:t>
      </w:r>
      <w:r w:rsidRPr="000E74C3">
        <w:rPr>
          <w:rFonts w:ascii="Times New Roman" w:eastAsia="微软雅黑" w:hAnsi="Times New Roman" w:cs="Times New Roman"/>
          <w:color w:val="333333"/>
          <w:kern w:val="0"/>
          <w:sz w:val="36"/>
          <w:szCs w:val="36"/>
        </w:rPr>
        <w:t>×60%</w:t>
      </w:r>
      <w:r w:rsidRPr="000E74C3">
        <w:rPr>
          <w:rFonts w:ascii="仿宋_GB2312" w:eastAsia="仿宋_GB2312" w:hAnsi="微软雅黑" w:cs="宋体" w:hint="eastAsia"/>
          <w:color w:val="333333"/>
          <w:kern w:val="0"/>
          <w:sz w:val="36"/>
          <w:szCs w:val="36"/>
        </w:rPr>
        <w:t>；有专业测试的职位，考生总成绩</w:t>
      </w:r>
      <w:r w:rsidRPr="000E74C3">
        <w:rPr>
          <w:rFonts w:ascii="Times New Roman" w:eastAsia="微软雅黑" w:hAnsi="Times New Roman" w:cs="Times New Roman"/>
          <w:color w:val="333333"/>
          <w:kern w:val="0"/>
          <w:sz w:val="36"/>
          <w:szCs w:val="36"/>
        </w:rPr>
        <w:t>=</w:t>
      </w:r>
      <w:r w:rsidRPr="000E74C3">
        <w:rPr>
          <w:rFonts w:ascii="仿宋_GB2312" w:eastAsia="仿宋_GB2312" w:hAnsi="微软雅黑" w:cs="宋体" w:hint="eastAsia"/>
          <w:color w:val="333333"/>
          <w:kern w:val="0"/>
          <w:sz w:val="36"/>
          <w:szCs w:val="36"/>
        </w:rPr>
        <w:t>笔试成绩</w:t>
      </w:r>
      <w:r w:rsidRPr="000E74C3">
        <w:rPr>
          <w:rFonts w:ascii="Times New Roman" w:eastAsia="微软雅黑" w:hAnsi="Times New Roman" w:cs="Times New Roman"/>
          <w:color w:val="333333"/>
          <w:kern w:val="0"/>
          <w:sz w:val="36"/>
          <w:szCs w:val="36"/>
        </w:rPr>
        <w:t>×40%+</w:t>
      </w:r>
      <w:r w:rsidRPr="000E74C3">
        <w:rPr>
          <w:rFonts w:ascii="仿宋_GB2312" w:eastAsia="仿宋_GB2312" w:hAnsi="微软雅黑" w:cs="宋体" w:hint="eastAsia"/>
          <w:color w:val="333333"/>
          <w:kern w:val="0"/>
          <w:sz w:val="36"/>
          <w:szCs w:val="36"/>
        </w:rPr>
        <w:t>面试成绩</w:t>
      </w:r>
      <w:r w:rsidRPr="000E74C3">
        <w:rPr>
          <w:rFonts w:ascii="Times New Roman" w:eastAsia="微软雅黑" w:hAnsi="Times New Roman" w:cs="Times New Roman"/>
          <w:color w:val="333333"/>
          <w:kern w:val="0"/>
          <w:sz w:val="36"/>
          <w:szCs w:val="36"/>
        </w:rPr>
        <w:t>×50%+</w:t>
      </w:r>
      <w:r w:rsidRPr="000E74C3">
        <w:rPr>
          <w:rFonts w:ascii="仿宋_GB2312" w:eastAsia="仿宋_GB2312" w:hAnsi="微软雅黑" w:cs="宋体" w:hint="eastAsia"/>
          <w:color w:val="333333"/>
          <w:kern w:val="0"/>
          <w:sz w:val="36"/>
          <w:szCs w:val="36"/>
        </w:rPr>
        <w:t>专业测试成绩</w:t>
      </w:r>
      <w:r w:rsidRPr="000E74C3">
        <w:rPr>
          <w:rFonts w:ascii="Times New Roman" w:eastAsia="微软雅黑" w:hAnsi="Times New Roman" w:cs="Times New Roman"/>
          <w:color w:val="333333"/>
          <w:kern w:val="0"/>
          <w:sz w:val="36"/>
          <w:szCs w:val="36"/>
        </w:rPr>
        <w:t>×10%</w:t>
      </w:r>
      <w:r w:rsidRPr="000E74C3">
        <w:rPr>
          <w:rFonts w:ascii="仿宋_GB2312" w:eastAsia="仿宋_GB2312" w:hAnsi="微软雅黑" w:cs="宋体" w:hint="eastAsia"/>
          <w:color w:val="333333"/>
          <w:kern w:val="0"/>
          <w:sz w:val="36"/>
          <w:szCs w:val="36"/>
        </w:rPr>
        <w:t>。</w:t>
      </w:r>
    </w:p>
    <w:p w14:paraId="6F0D4443"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（五）体检和考察</w:t>
      </w:r>
    </w:p>
    <w:p w14:paraId="6B00B613"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根据总成绩由高到低排序，按照</w:t>
      </w:r>
      <w:r w:rsidRPr="000E74C3">
        <w:rPr>
          <w:rFonts w:ascii="Times New Roman" w:eastAsia="微软雅黑" w:hAnsi="Times New Roman" w:cs="Times New Roman"/>
          <w:color w:val="333333"/>
          <w:kern w:val="0"/>
          <w:sz w:val="36"/>
          <w:szCs w:val="36"/>
        </w:rPr>
        <w:t>1:1</w:t>
      </w:r>
      <w:r w:rsidRPr="000E74C3">
        <w:rPr>
          <w:rFonts w:ascii="仿宋_GB2312" w:eastAsia="仿宋_GB2312" w:hAnsi="微软雅黑" w:cs="宋体" w:hint="eastAsia"/>
          <w:color w:val="333333"/>
          <w:kern w:val="0"/>
          <w:sz w:val="36"/>
          <w:szCs w:val="36"/>
        </w:rPr>
        <w:t>的比例，确定签订就业协议人员名单。遇有总成绩并列的，取面试成绩高者。列入签订就业协议名单范围的考生，须于规定时限内将填好个人信息的三方就业协议提交至相关招录单位，请提前与所在学校或院系沟通，领取三方就业协议。提交三方就业协议的考生进入体检、考察；凡在规定时限内不能提供三方就业协议或未签</w:t>
      </w:r>
      <w:r w:rsidRPr="000E74C3">
        <w:rPr>
          <w:rFonts w:ascii="仿宋_GB2312" w:eastAsia="仿宋_GB2312" w:hAnsi="微软雅黑" w:cs="宋体" w:hint="eastAsia"/>
          <w:color w:val="333333"/>
          <w:kern w:val="0"/>
          <w:sz w:val="36"/>
          <w:szCs w:val="36"/>
        </w:rPr>
        <w:lastRenderedPageBreak/>
        <w:t>订三方就业协议的，视为放弃选调，空缺职位由招录单位按总成绩从高到低依次递补。签约考生须恪守诚信精神、自觉履责践约，未经省委组织部同意，不得擅自解除协议。</w:t>
      </w:r>
    </w:p>
    <w:p w14:paraId="1555DAEF" w14:textId="77777777" w:rsidR="000E74C3" w:rsidRPr="000E74C3" w:rsidRDefault="000E74C3" w:rsidP="000E74C3">
      <w:pPr>
        <w:widowControl/>
        <w:wordWrap w:val="0"/>
        <w:spacing w:before="100" w:beforeAutospacing="1" w:after="100" w:afterAutospacing="1" w:line="62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体检项目和标准按照《公务员录用体检通用标准（试行）》及操作手册等有关规定执行，时间另行通知。考察主要了解考生的政治素质、学习成绩、参加社会实践、遵纪守法等方面情况。如有体检、考察不合格人员，在规定时限内可按照总成绩排序依次递补。签约、体检和考察工作，由各招录单位分别组织。</w:t>
      </w:r>
    </w:p>
    <w:p w14:paraId="19BCC92F" w14:textId="77777777" w:rsidR="000E74C3" w:rsidRPr="000E74C3" w:rsidRDefault="000E74C3" w:rsidP="000E74C3">
      <w:pPr>
        <w:widowControl/>
        <w:wordWrap w:val="0"/>
        <w:spacing w:before="100" w:beforeAutospacing="1" w:after="100" w:afterAutospacing="1" w:line="620" w:lineRule="atLeast"/>
        <w:ind w:firstLine="723"/>
        <w:rPr>
          <w:rFonts w:ascii="微软雅黑" w:eastAsia="微软雅黑" w:hAnsi="微软雅黑" w:cs="宋体"/>
          <w:color w:val="333333"/>
          <w:kern w:val="0"/>
          <w:szCs w:val="21"/>
        </w:rPr>
      </w:pPr>
      <w:r w:rsidRPr="000E74C3">
        <w:rPr>
          <w:rFonts w:ascii="楷体_GB2312" w:eastAsia="楷体_GB2312" w:hAnsi="微软雅黑" w:cs="宋体" w:hint="eastAsia"/>
          <w:b/>
          <w:bCs/>
          <w:color w:val="333333"/>
          <w:kern w:val="0"/>
          <w:sz w:val="36"/>
          <w:szCs w:val="36"/>
        </w:rPr>
        <w:t>（六）公示和录用</w:t>
      </w:r>
    </w:p>
    <w:p w14:paraId="7A7ED90D"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对体检和考察合格人选，按程序确定拟录用人选并进行公示。经公示无异议的拟录用人选，省委组织部集中办理公务员录用审批相关手续。对没有按时获得相应学历、学位或不能正常毕业的，取消录用资格。</w:t>
      </w:r>
    </w:p>
    <w:p w14:paraId="6F59C4C7"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五、选调政策</w:t>
      </w:r>
    </w:p>
    <w:p w14:paraId="61DEE646"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.定向选调生录用后具备公务员身份，安排到省直、市直、县直机关单位，本人自愿直接到乡镇（街</w:t>
      </w:r>
      <w:r w:rsidRPr="000E74C3">
        <w:rPr>
          <w:rFonts w:ascii="仿宋_GB2312" w:eastAsia="仿宋_GB2312" w:hAnsi="微软雅黑" w:cs="宋体" w:hint="eastAsia"/>
          <w:color w:val="333333"/>
          <w:kern w:val="0"/>
          <w:sz w:val="36"/>
          <w:szCs w:val="36"/>
        </w:rPr>
        <w:lastRenderedPageBreak/>
        <w:t>道）工作的可由市级以上组织部门统筹安排。设置</w:t>
      </w:r>
      <w:r w:rsidRPr="000E74C3">
        <w:rPr>
          <w:rFonts w:ascii="Times New Roman" w:eastAsia="微软雅黑" w:hAnsi="Times New Roman" w:cs="Times New Roman"/>
          <w:color w:val="333333"/>
          <w:kern w:val="0"/>
          <w:sz w:val="36"/>
          <w:szCs w:val="36"/>
        </w:rPr>
        <w:t>6</w:t>
      </w:r>
      <w:r w:rsidRPr="000E74C3">
        <w:rPr>
          <w:rFonts w:ascii="仿宋_GB2312" w:eastAsia="仿宋_GB2312" w:hAnsi="微软雅黑" w:cs="宋体" w:hint="eastAsia"/>
          <w:color w:val="333333"/>
          <w:kern w:val="0"/>
          <w:sz w:val="36"/>
          <w:szCs w:val="36"/>
        </w:rPr>
        <w:t>年重点培养期（含</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年试用期），培养期内按照干部管理权限由相关组织（人事）部门重点管理、跟踪培养，省委组织部定期了解选调生工作、生活和成长状况。</w:t>
      </w:r>
    </w:p>
    <w:p w14:paraId="3F34FF7E"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2</w:t>
      </w:r>
      <w:r w:rsidRPr="000E74C3">
        <w:rPr>
          <w:rFonts w:ascii="仿宋_GB2312" w:eastAsia="仿宋_GB2312" w:hAnsi="微软雅黑" w:cs="宋体" w:hint="eastAsia"/>
          <w:color w:val="333333"/>
          <w:kern w:val="0"/>
          <w:sz w:val="36"/>
          <w:szCs w:val="36"/>
        </w:rPr>
        <w:t>.新录用选调生试用期</w:t>
      </w:r>
      <w:r w:rsidRPr="000E74C3">
        <w:rPr>
          <w:rFonts w:ascii="Times New Roman" w:eastAsia="微软雅黑" w:hAnsi="Times New Roman" w:cs="Times New Roman"/>
          <w:color w:val="333333"/>
          <w:kern w:val="0"/>
          <w:sz w:val="36"/>
          <w:szCs w:val="36"/>
        </w:rPr>
        <w:t>1</w:t>
      </w:r>
      <w:r w:rsidRPr="000E74C3">
        <w:rPr>
          <w:rFonts w:ascii="仿宋_GB2312" w:eastAsia="仿宋_GB2312" w:hAnsi="微软雅黑" w:cs="宋体" w:hint="eastAsia"/>
          <w:color w:val="333333"/>
          <w:kern w:val="0"/>
          <w:sz w:val="36"/>
          <w:szCs w:val="36"/>
        </w:rPr>
        <w:t>年，试用期满考核合格的，按照《新录用公务员任职定级规定》等文件进行任职定级，学士、硕士、博士分别任命为一级科员、四级主任科员、二级主任科员或相当层次职级；考核不合格的，按程序报审后取消录用。工作满一定年限后，根据工作需要、职数空缺和干部表现等情况，按规定晋升相应职务职级。</w:t>
      </w:r>
    </w:p>
    <w:p w14:paraId="6F3A6C79"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3</w:t>
      </w:r>
      <w:r w:rsidRPr="000E74C3">
        <w:rPr>
          <w:rFonts w:ascii="仿宋_GB2312" w:eastAsia="仿宋_GB2312" w:hAnsi="微软雅黑" w:cs="宋体" w:hint="eastAsia"/>
          <w:color w:val="333333"/>
          <w:kern w:val="0"/>
          <w:sz w:val="36"/>
          <w:szCs w:val="36"/>
        </w:rPr>
        <w:t>.强化选调生培养锻炼，在规定时限内，由省市组织部门统一安排到村任职或基层锻炼，时间不少于</w:t>
      </w:r>
      <w:r w:rsidRPr="000E74C3">
        <w:rPr>
          <w:rFonts w:ascii="Times New Roman" w:eastAsia="微软雅黑" w:hAnsi="Times New Roman" w:cs="Times New Roman"/>
          <w:color w:val="333333"/>
          <w:kern w:val="0"/>
          <w:sz w:val="36"/>
          <w:szCs w:val="36"/>
        </w:rPr>
        <w:t>2</w:t>
      </w:r>
      <w:r w:rsidRPr="000E74C3">
        <w:rPr>
          <w:rFonts w:ascii="仿宋_GB2312" w:eastAsia="仿宋_GB2312" w:hAnsi="微软雅黑" w:cs="宋体" w:hint="eastAsia"/>
          <w:color w:val="333333"/>
          <w:kern w:val="0"/>
          <w:sz w:val="36"/>
          <w:szCs w:val="36"/>
        </w:rPr>
        <w:t>年；根据工作需要及干部德才条件、日常表现等，不断优化培养路径和培养措施，有计划地安排到重要岗位、重点任务中接受锻炼、增长才干。</w:t>
      </w:r>
    </w:p>
    <w:p w14:paraId="2F6046C8"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4</w:t>
      </w:r>
      <w:r w:rsidRPr="000E74C3">
        <w:rPr>
          <w:rFonts w:ascii="仿宋_GB2312" w:eastAsia="仿宋_GB2312" w:hAnsi="微软雅黑" w:cs="宋体" w:hint="eastAsia"/>
          <w:color w:val="333333"/>
          <w:kern w:val="0"/>
          <w:sz w:val="36"/>
          <w:szCs w:val="36"/>
        </w:rPr>
        <w:t>.录用后，工资按照干部管理权限进行管理，人事档案由相关组织（人事）部门统筹管理。自到河北工作之日起，发放租房补助每月不少于</w:t>
      </w:r>
      <w:r w:rsidRPr="000E74C3">
        <w:rPr>
          <w:rFonts w:ascii="Times New Roman" w:eastAsia="微软雅黑" w:hAnsi="Times New Roman" w:cs="Times New Roman"/>
          <w:color w:val="333333"/>
          <w:kern w:val="0"/>
          <w:sz w:val="36"/>
          <w:szCs w:val="36"/>
        </w:rPr>
        <w:t>1000</w:t>
      </w:r>
      <w:r w:rsidRPr="000E74C3">
        <w:rPr>
          <w:rFonts w:ascii="仿宋_GB2312" w:eastAsia="仿宋_GB2312" w:hAnsi="微软雅黑" w:cs="宋体" w:hint="eastAsia"/>
          <w:color w:val="333333"/>
          <w:kern w:val="0"/>
          <w:sz w:val="36"/>
          <w:szCs w:val="36"/>
        </w:rPr>
        <w:t>元、连</w:t>
      </w:r>
      <w:r w:rsidRPr="000E74C3">
        <w:rPr>
          <w:rFonts w:ascii="仿宋_GB2312" w:eastAsia="仿宋_GB2312" w:hAnsi="微软雅黑" w:cs="宋体" w:hint="eastAsia"/>
          <w:color w:val="333333"/>
          <w:kern w:val="0"/>
          <w:sz w:val="36"/>
          <w:szCs w:val="36"/>
        </w:rPr>
        <w:lastRenderedPageBreak/>
        <w:t>续发放五年。同时根据各地各单位相关引才政策，在租房、购房、交通、医疗、旅游等方面享有优惠。</w:t>
      </w:r>
    </w:p>
    <w:p w14:paraId="1B8844FE"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黑体" w:eastAsia="黑体" w:hAnsi="黑体" w:cs="宋体" w:hint="eastAsia"/>
          <w:color w:val="333333"/>
          <w:kern w:val="0"/>
          <w:sz w:val="36"/>
          <w:szCs w:val="36"/>
        </w:rPr>
        <w:t>六、其他事项</w:t>
      </w:r>
    </w:p>
    <w:p w14:paraId="55CB920C"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选调生考试不指定考试用书，不举办也不委托任何单位和个人举办任何形式的辅导班或培训班，请勿听信任何不实信息，避免上当受骗。</w:t>
      </w:r>
    </w:p>
    <w:p w14:paraId="7DAEC506"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河北省定向选调生招录笔试、面试、体检和录用，均不收取考生任何费用，欢迎有志到河北发展的毕业生踊跃报考。</w:t>
      </w:r>
    </w:p>
    <w:p w14:paraId="34C9823F" w14:textId="77777777" w:rsidR="000E74C3" w:rsidRPr="000E74C3" w:rsidRDefault="000E74C3" w:rsidP="000E74C3">
      <w:pPr>
        <w:widowControl/>
        <w:wordWrap w:val="0"/>
        <w:spacing w:before="100" w:beforeAutospacing="1" w:after="100" w:afterAutospacing="1" w:line="600" w:lineRule="atLeast"/>
        <w:ind w:firstLine="56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28"/>
          <w:szCs w:val="28"/>
        </w:rPr>
        <w:t> </w:t>
      </w:r>
    </w:p>
    <w:p w14:paraId="31968986" w14:textId="77777777" w:rsidR="000E74C3" w:rsidRPr="000E74C3" w:rsidRDefault="000E74C3" w:rsidP="000E74C3">
      <w:pPr>
        <w:widowControl/>
        <w:wordWrap w:val="0"/>
        <w:spacing w:before="100" w:beforeAutospacing="1" w:after="100" w:afterAutospacing="1" w:line="600" w:lineRule="atLeast"/>
        <w:ind w:firstLine="720"/>
        <w:jc w:val="lef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附件：</w:t>
      </w:r>
      <w:r w:rsidRPr="000E74C3">
        <w:rPr>
          <w:rFonts w:ascii="Times New Roman" w:eastAsia="微软雅黑" w:hAnsi="Times New Roman" w:cs="Times New Roman"/>
          <w:color w:val="333333"/>
          <w:kern w:val="0"/>
          <w:sz w:val="36"/>
          <w:szCs w:val="36"/>
        </w:rPr>
        <w:t xml:space="preserve">1. </w:t>
      </w:r>
      <w:r w:rsidRPr="000E74C3">
        <w:rPr>
          <w:rFonts w:ascii="仿宋_GB2312" w:eastAsia="仿宋_GB2312" w:hAnsi="微软雅黑" w:cs="宋体" w:hint="eastAsia"/>
          <w:color w:val="333333"/>
          <w:kern w:val="0"/>
          <w:sz w:val="36"/>
          <w:szCs w:val="36"/>
        </w:rPr>
        <w:t>河北省</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年度定向选调生招录有关院校（学科）名单</w:t>
      </w:r>
    </w:p>
    <w:p w14:paraId="77269CF6" w14:textId="77777777" w:rsidR="000E74C3" w:rsidRPr="000E74C3" w:rsidRDefault="000E74C3" w:rsidP="000E74C3">
      <w:pPr>
        <w:widowControl/>
        <w:wordWrap w:val="0"/>
        <w:spacing w:before="100" w:beforeAutospacing="1" w:after="100" w:afterAutospacing="1" w:line="600" w:lineRule="atLeast"/>
        <w:ind w:firstLine="180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2. </w:t>
      </w:r>
      <w:r w:rsidRPr="000E74C3">
        <w:rPr>
          <w:rFonts w:ascii="仿宋_GB2312" w:eastAsia="仿宋_GB2312" w:hAnsi="微软雅黑" w:cs="宋体" w:hint="eastAsia"/>
          <w:color w:val="333333"/>
          <w:kern w:val="0"/>
          <w:sz w:val="36"/>
          <w:szCs w:val="36"/>
        </w:rPr>
        <w:t>河北省</w:t>
      </w:r>
      <w:r w:rsidRPr="000E74C3">
        <w:rPr>
          <w:rFonts w:ascii="Times New Roman" w:eastAsia="微软雅黑" w:hAnsi="Times New Roman" w:cs="Times New Roman"/>
          <w:color w:val="333333"/>
          <w:kern w:val="0"/>
          <w:sz w:val="36"/>
          <w:szCs w:val="36"/>
        </w:rPr>
        <w:t>2026</w:t>
      </w:r>
      <w:r w:rsidRPr="000E74C3">
        <w:rPr>
          <w:rFonts w:ascii="仿宋_GB2312" w:eastAsia="仿宋_GB2312" w:hAnsi="微软雅黑" w:cs="宋体" w:hint="eastAsia"/>
          <w:color w:val="333333"/>
          <w:kern w:val="0"/>
          <w:sz w:val="36"/>
          <w:szCs w:val="36"/>
        </w:rPr>
        <w:t>年度定向选调生招录职位表</w:t>
      </w:r>
    </w:p>
    <w:p w14:paraId="1F608DEB" w14:textId="77777777" w:rsidR="000E74C3" w:rsidRPr="000E74C3" w:rsidRDefault="000E74C3" w:rsidP="000E74C3">
      <w:pPr>
        <w:widowControl/>
        <w:wordWrap w:val="0"/>
        <w:spacing w:before="100" w:beforeAutospacing="1" w:after="100" w:afterAutospacing="1" w:line="600" w:lineRule="atLeast"/>
        <w:ind w:firstLine="180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xml:space="preserve">3. </w:t>
      </w:r>
      <w:r w:rsidRPr="000E74C3">
        <w:rPr>
          <w:rFonts w:ascii="仿宋_GB2312" w:eastAsia="仿宋_GB2312" w:hAnsi="微软雅黑" w:cs="宋体" w:hint="eastAsia"/>
          <w:color w:val="333333"/>
          <w:kern w:val="0"/>
          <w:sz w:val="36"/>
          <w:szCs w:val="36"/>
        </w:rPr>
        <w:t>各招录单位联系电话一览表</w:t>
      </w:r>
    </w:p>
    <w:p w14:paraId="56313049" w14:textId="77777777" w:rsidR="000E74C3" w:rsidRPr="000E74C3" w:rsidRDefault="000E74C3" w:rsidP="000E74C3">
      <w:pPr>
        <w:widowControl/>
        <w:wordWrap w:val="0"/>
        <w:spacing w:before="100" w:beforeAutospacing="1" w:after="100" w:afterAutospacing="1" w:line="600" w:lineRule="atLeast"/>
        <w:ind w:firstLine="1800"/>
        <w:jc w:val="lef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t> </w:t>
      </w:r>
    </w:p>
    <w:p w14:paraId="38163809" w14:textId="77777777" w:rsidR="000E74C3" w:rsidRPr="000E74C3" w:rsidRDefault="000E74C3" w:rsidP="000E74C3">
      <w:pPr>
        <w:widowControl/>
        <w:wordWrap w:val="0"/>
        <w:spacing w:before="100" w:beforeAutospacing="1" w:after="100" w:afterAutospacing="1" w:line="600" w:lineRule="atLeast"/>
        <w:ind w:firstLine="4680"/>
        <w:jc w:val="right"/>
        <w:rPr>
          <w:rFonts w:ascii="微软雅黑" w:eastAsia="微软雅黑" w:hAnsi="微软雅黑" w:cs="宋体"/>
          <w:color w:val="333333"/>
          <w:kern w:val="0"/>
          <w:szCs w:val="21"/>
        </w:rPr>
      </w:pPr>
      <w:r w:rsidRPr="000E74C3">
        <w:rPr>
          <w:rFonts w:ascii="仿宋_GB2312" w:eastAsia="仿宋_GB2312" w:hAnsi="微软雅黑" w:cs="宋体" w:hint="eastAsia"/>
          <w:color w:val="333333"/>
          <w:kern w:val="0"/>
          <w:sz w:val="36"/>
          <w:szCs w:val="36"/>
        </w:rPr>
        <w:t>中共河北省委组织部</w:t>
      </w:r>
      <w:r w:rsidRPr="000E74C3">
        <w:rPr>
          <w:rFonts w:ascii="仿宋_GB2312" w:eastAsia="仿宋_GB2312" w:hAnsi="微软雅黑" w:cs="宋体" w:hint="eastAsia"/>
          <w:color w:val="333333"/>
          <w:kern w:val="0"/>
          <w:sz w:val="36"/>
          <w:szCs w:val="36"/>
        </w:rPr>
        <w:t> </w:t>
      </w:r>
      <w:r w:rsidRPr="000E74C3">
        <w:rPr>
          <w:rFonts w:ascii="仿宋_GB2312" w:eastAsia="仿宋_GB2312" w:hAnsi="微软雅黑" w:cs="宋体" w:hint="eastAsia"/>
          <w:color w:val="333333"/>
          <w:kern w:val="0"/>
          <w:sz w:val="36"/>
          <w:szCs w:val="36"/>
        </w:rPr>
        <w:t xml:space="preserve"> </w:t>
      </w:r>
      <w:r w:rsidRPr="000E74C3">
        <w:rPr>
          <w:rFonts w:ascii="仿宋_GB2312" w:eastAsia="仿宋_GB2312" w:hAnsi="微软雅黑" w:cs="宋体" w:hint="eastAsia"/>
          <w:color w:val="333333"/>
          <w:kern w:val="0"/>
          <w:sz w:val="36"/>
          <w:szCs w:val="36"/>
        </w:rPr>
        <w:t> </w:t>
      </w:r>
      <w:r w:rsidRPr="000E74C3">
        <w:rPr>
          <w:rFonts w:ascii="仿宋_GB2312" w:eastAsia="仿宋_GB2312" w:hAnsi="微软雅黑" w:cs="宋体" w:hint="eastAsia"/>
          <w:color w:val="333333"/>
          <w:kern w:val="0"/>
          <w:sz w:val="36"/>
          <w:szCs w:val="36"/>
        </w:rPr>
        <w:t xml:space="preserve"> </w:t>
      </w:r>
      <w:r w:rsidRPr="000E74C3">
        <w:rPr>
          <w:rFonts w:ascii="仿宋_GB2312" w:eastAsia="仿宋_GB2312" w:hAnsi="微软雅黑" w:cs="宋体" w:hint="eastAsia"/>
          <w:color w:val="333333"/>
          <w:kern w:val="0"/>
          <w:sz w:val="36"/>
          <w:szCs w:val="36"/>
        </w:rPr>
        <w:t>  </w:t>
      </w:r>
    </w:p>
    <w:p w14:paraId="4770911A" w14:textId="77777777" w:rsidR="000E74C3" w:rsidRPr="000E74C3" w:rsidRDefault="000E74C3" w:rsidP="000E74C3">
      <w:pPr>
        <w:widowControl/>
        <w:wordWrap w:val="0"/>
        <w:spacing w:before="100" w:beforeAutospacing="1" w:after="100" w:afterAutospacing="1" w:line="750" w:lineRule="atLeast"/>
        <w:jc w:val="right"/>
        <w:rPr>
          <w:rFonts w:ascii="微软雅黑" w:eastAsia="微软雅黑" w:hAnsi="微软雅黑" w:cs="宋体"/>
          <w:color w:val="333333"/>
          <w:kern w:val="0"/>
          <w:szCs w:val="21"/>
        </w:rPr>
      </w:pPr>
      <w:r w:rsidRPr="000E74C3">
        <w:rPr>
          <w:rFonts w:ascii="Times New Roman" w:eastAsia="微软雅黑" w:hAnsi="Times New Roman" w:cs="Times New Roman"/>
          <w:color w:val="333333"/>
          <w:kern w:val="0"/>
          <w:sz w:val="36"/>
          <w:szCs w:val="36"/>
        </w:rPr>
        <w:lastRenderedPageBreak/>
        <w:t> 2025</w:t>
      </w:r>
      <w:r w:rsidRPr="000E74C3">
        <w:rPr>
          <w:rFonts w:ascii="仿宋_GB2312" w:eastAsia="仿宋_GB2312" w:hAnsi="微软雅黑" w:cs="宋体" w:hint="eastAsia"/>
          <w:color w:val="333333"/>
          <w:kern w:val="0"/>
          <w:sz w:val="36"/>
          <w:szCs w:val="36"/>
        </w:rPr>
        <w:t>年</w:t>
      </w:r>
      <w:r w:rsidRPr="000E74C3">
        <w:rPr>
          <w:rFonts w:ascii="Times New Roman" w:eastAsia="微软雅黑" w:hAnsi="Times New Roman" w:cs="Times New Roman"/>
          <w:color w:val="333333"/>
          <w:kern w:val="0"/>
          <w:sz w:val="36"/>
          <w:szCs w:val="36"/>
        </w:rPr>
        <w:t>12</w:t>
      </w:r>
      <w:r w:rsidRPr="000E74C3">
        <w:rPr>
          <w:rFonts w:ascii="仿宋_GB2312" w:eastAsia="仿宋_GB2312" w:hAnsi="微软雅黑" w:cs="宋体" w:hint="eastAsia"/>
          <w:color w:val="333333"/>
          <w:kern w:val="0"/>
          <w:sz w:val="36"/>
          <w:szCs w:val="36"/>
        </w:rPr>
        <w:t>月</w:t>
      </w:r>
      <w:r w:rsidRPr="000E74C3">
        <w:rPr>
          <w:rFonts w:ascii="Times New Roman" w:eastAsia="微软雅黑" w:hAnsi="Times New Roman" w:cs="Times New Roman"/>
          <w:color w:val="333333"/>
          <w:kern w:val="0"/>
          <w:sz w:val="36"/>
          <w:szCs w:val="36"/>
        </w:rPr>
        <w:t>16</w:t>
      </w:r>
      <w:r w:rsidRPr="000E74C3">
        <w:rPr>
          <w:rFonts w:ascii="仿宋_GB2312" w:eastAsia="仿宋_GB2312" w:hAnsi="微软雅黑" w:cs="宋体" w:hint="eastAsia"/>
          <w:color w:val="333333"/>
          <w:kern w:val="0"/>
          <w:sz w:val="36"/>
          <w:szCs w:val="36"/>
        </w:rPr>
        <w:t>日</w:t>
      </w:r>
      <w:r w:rsidRPr="000E74C3">
        <w:rPr>
          <w:rFonts w:ascii="仿宋_GB2312" w:eastAsia="仿宋_GB2312" w:hAnsi="微软雅黑" w:cs="宋体" w:hint="eastAsia"/>
          <w:color w:val="333333"/>
          <w:kern w:val="0"/>
          <w:sz w:val="36"/>
          <w:szCs w:val="36"/>
        </w:rPr>
        <w:t> </w:t>
      </w:r>
      <w:r w:rsidRPr="000E74C3">
        <w:rPr>
          <w:rFonts w:ascii="仿宋_GB2312" w:eastAsia="仿宋_GB2312" w:hAnsi="微软雅黑" w:cs="宋体" w:hint="eastAsia"/>
          <w:color w:val="333333"/>
          <w:kern w:val="0"/>
          <w:sz w:val="36"/>
          <w:szCs w:val="36"/>
        </w:rPr>
        <w:t xml:space="preserve"> </w:t>
      </w:r>
      <w:r w:rsidRPr="000E74C3">
        <w:rPr>
          <w:rFonts w:ascii="仿宋_GB2312" w:eastAsia="仿宋_GB2312" w:hAnsi="微软雅黑" w:cs="宋体" w:hint="eastAsia"/>
          <w:color w:val="333333"/>
          <w:kern w:val="0"/>
          <w:sz w:val="36"/>
          <w:szCs w:val="36"/>
        </w:rPr>
        <w:t> </w:t>
      </w:r>
      <w:r w:rsidRPr="000E74C3">
        <w:rPr>
          <w:rFonts w:ascii="仿宋_GB2312" w:eastAsia="仿宋_GB2312" w:hAnsi="微软雅黑" w:cs="宋体" w:hint="eastAsia"/>
          <w:color w:val="333333"/>
          <w:kern w:val="0"/>
          <w:sz w:val="36"/>
          <w:szCs w:val="36"/>
        </w:rPr>
        <w:t xml:space="preserve"> </w:t>
      </w:r>
      <w:r w:rsidRPr="000E74C3">
        <w:rPr>
          <w:rFonts w:ascii="仿宋_GB2312" w:eastAsia="仿宋_GB2312" w:hAnsi="微软雅黑" w:cs="宋体" w:hint="eastAsia"/>
          <w:color w:val="333333"/>
          <w:kern w:val="0"/>
          <w:sz w:val="36"/>
          <w:szCs w:val="36"/>
        </w:rPr>
        <w:t> </w:t>
      </w:r>
      <w:r w:rsidRPr="000E74C3">
        <w:rPr>
          <w:rFonts w:ascii="仿宋_GB2312" w:eastAsia="仿宋_GB2312" w:hAnsi="微软雅黑" w:cs="宋体" w:hint="eastAsia"/>
          <w:color w:val="333333"/>
          <w:kern w:val="0"/>
          <w:sz w:val="36"/>
          <w:szCs w:val="36"/>
        </w:rPr>
        <w:t xml:space="preserve"> </w:t>
      </w:r>
      <w:r w:rsidRPr="000E74C3">
        <w:rPr>
          <w:rFonts w:ascii="仿宋_GB2312" w:eastAsia="仿宋_GB2312" w:hAnsi="微软雅黑" w:cs="宋体" w:hint="eastAsia"/>
          <w:color w:val="333333"/>
          <w:kern w:val="0"/>
          <w:sz w:val="36"/>
          <w:szCs w:val="36"/>
        </w:rPr>
        <w:t> </w:t>
      </w:r>
    </w:p>
    <w:p w14:paraId="447B787F" w14:textId="77777777" w:rsidR="000E74C3" w:rsidRPr="000E74C3" w:rsidRDefault="000E74C3" w:rsidP="000E74C3">
      <w:pPr>
        <w:widowControl/>
        <w:jc w:val="left"/>
        <w:rPr>
          <w:rFonts w:ascii="微软雅黑" w:eastAsia="微软雅黑" w:hAnsi="微软雅黑" w:cs="宋体"/>
          <w:color w:val="333333"/>
          <w:kern w:val="0"/>
          <w:sz w:val="26"/>
          <w:szCs w:val="26"/>
        </w:rPr>
      </w:pPr>
      <w:r w:rsidRPr="000E74C3">
        <w:rPr>
          <w:rFonts w:ascii="微软雅黑" w:eastAsia="微软雅黑" w:hAnsi="微软雅黑" w:cs="宋体" w:hint="eastAsia"/>
          <w:color w:val="333333"/>
          <w:kern w:val="0"/>
          <w:sz w:val="26"/>
          <w:szCs w:val="26"/>
        </w:rPr>
        <w:br/>
      </w:r>
      <w:r w:rsidRPr="000E74C3">
        <w:rPr>
          <w:rFonts w:ascii="微软雅黑" w:eastAsia="微软雅黑" w:hAnsi="微软雅黑" w:cs="宋体" w:hint="eastAsia"/>
          <w:color w:val="333333"/>
          <w:kern w:val="0"/>
          <w:sz w:val="26"/>
          <w:szCs w:val="26"/>
        </w:rPr>
        <w:br/>
      </w:r>
      <w:r w:rsidRPr="000E74C3">
        <w:rPr>
          <w:rFonts w:ascii="微软雅黑" w:eastAsia="微软雅黑" w:hAnsi="微软雅黑" w:cs="宋体" w:hint="eastAsia"/>
          <w:b/>
          <w:bCs/>
          <w:color w:val="333333"/>
          <w:kern w:val="0"/>
          <w:sz w:val="26"/>
          <w:szCs w:val="26"/>
        </w:rPr>
        <w:t>附件：</w:t>
      </w:r>
    </w:p>
    <w:p w14:paraId="4FCA891C" w14:textId="77777777" w:rsidR="000E74C3" w:rsidRPr="000E74C3" w:rsidRDefault="0093278C" w:rsidP="000E74C3">
      <w:pPr>
        <w:widowControl/>
        <w:wordWrap w:val="0"/>
        <w:spacing w:before="100" w:beforeAutospacing="1" w:after="100" w:afterAutospacing="1"/>
        <w:jc w:val="left"/>
        <w:rPr>
          <w:rFonts w:ascii="微软雅黑" w:eastAsia="微软雅黑" w:hAnsi="微软雅黑" w:cs="宋体"/>
          <w:color w:val="333333"/>
          <w:kern w:val="0"/>
          <w:sz w:val="26"/>
          <w:szCs w:val="26"/>
        </w:rPr>
      </w:pPr>
      <w:hyperlink r:id="rId6" w:history="1">
        <w:r w:rsidR="000E74C3" w:rsidRPr="000E74C3">
          <w:rPr>
            <w:rFonts w:ascii="微软雅黑" w:eastAsia="微软雅黑" w:hAnsi="微软雅黑" w:cs="宋体" w:hint="eastAsia"/>
            <w:color w:val="666666"/>
            <w:kern w:val="0"/>
            <w:sz w:val="26"/>
            <w:szCs w:val="26"/>
            <w:u w:val="single"/>
          </w:rPr>
          <w:t>1. 河北省2026年度定向选调生招录有关院校（学科）名单.docx</w:t>
        </w:r>
      </w:hyperlink>
    </w:p>
    <w:p w14:paraId="27FAE35F" w14:textId="77777777" w:rsidR="000E74C3" w:rsidRPr="000E74C3" w:rsidRDefault="0093278C" w:rsidP="000E74C3">
      <w:pPr>
        <w:widowControl/>
        <w:wordWrap w:val="0"/>
        <w:spacing w:before="100" w:beforeAutospacing="1" w:after="100" w:afterAutospacing="1"/>
        <w:jc w:val="left"/>
        <w:rPr>
          <w:rFonts w:ascii="微软雅黑" w:eastAsia="微软雅黑" w:hAnsi="微软雅黑" w:cs="宋体"/>
          <w:color w:val="333333"/>
          <w:kern w:val="0"/>
          <w:sz w:val="26"/>
          <w:szCs w:val="26"/>
        </w:rPr>
      </w:pPr>
      <w:hyperlink r:id="rId7" w:history="1">
        <w:r w:rsidR="000E74C3" w:rsidRPr="000E74C3">
          <w:rPr>
            <w:rFonts w:ascii="微软雅黑" w:eastAsia="微软雅黑" w:hAnsi="微软雅黑" w:cs="宋体" w:hint="eastAsia"/>
            <w:color w:val="666666"/>
            <w:kern w:val="0"/>
            <w:sz w:val="26"/>
            <w:szCs w:val="26"/>
            <w:u w:val="single"/>
          </w:rPr>
          <w:t>2. 河北省2026年度定向选调生招录职位表.xlsx</w:t>
        </w:r>
      </w:hyperlink>
    </w:p>
    <w:p w14:paraId="5EF17213" w14:textId="77777777" w:rsidR="000E74C3" w:rsidRPr="000E74C3" w:rsidRDefault="0093278C" w:rsidP="000E74C3">
      <w:pPr>
        <w:widowControl/>
        <w:wordWrap w:val="0"/>
        <w:spacing w:before="100" w:beforeAutospacing="1" w:after="100" w:afterAutospacing="1"/>
        <w:jc w:val="left"/>
        <w:rPr>
          <w:rFonts w:ascii="微软雅黑" w:eastAsia="微软雅黑" w:hAnsi="微软雅黑" w:cs="宋体"/>
          <w:color w:val="333333"/>
          <w:kern w:val="0"/>
          <w:sz w:val="26"/>
          <w:szCs w:val="26"/>
        </w:rPr>
      </w:pPr>
      <w:hyperlink r:id="rId8" w:history="1">
        <w:r w:rsidR="000E74C3" w:rsidRPr="000E74C3">
          <w:rPr>
            <w:rFonts w:ascii="微软雅黑" w:eastAsia="微软雅黑" w:hAnsi="微软雅黑" w:cs="宋体" w:hint="eastAsia"/>
            <w:color w:val="666666"/>
            <w:kern w:val="0"/>
            <w:sz w:val="26"/>
            <w:szCs w:val="26"/>
            <w:u w:val="single"/>
          </w:rPr>
          <w:t>3. 各招录单位联系电话一览表.xlsx</w:t>
        </w:r>
      </w:hyperlink>
    </w:p>
    <w:p w14:paraId="6FB23670" w14:textId="77777777" w:rsidR="000E74C3" w:rsidRPr="000E74C3" w:rsidRDefault="000E74C3" w:rsidP="000E74C3">
      <w:pPr>
        <w:widowControl/>
        <w:shd w:val="clear" w:color="auto" w:fill="0B85E1"/>
        <w:jc w:val="left"/>
        <w:rPr>
          <w:rFonts w:ascii="微软雅黑" w:eastAsia="微软雅黑" w:hAnsi="微软雅黑" w:cs="宋体"/>
          <w:color w:val="333333"/>
          <w:kern w:val="0"/>
          <w:szCs w:val="21"/>
        </w:rPr>
      </w:pPr>
      <w:r w:rsidRPr="000E74C3">
        <w:rPr>
          <w:rFonts w:ascii="微软雅黑" w:eastAsia="微软雅黑" w:hAnsi="微软雅黑" w:cs="宋体" w:hint="eastAsia"/>
          <w:color w:val="FFFFFF"/>
          <w:kern w:val="0"/>
          <w:szCs w:val="21"/>
        </w:rPr>
        <w:t>友情链接：</w:t>
      </w:r>
    </w:p>
    <w:p w14:paraId="22DF6A57" w14:textId="77777777" w:rsidR="000E74C3" w:rsidRPr="000E74C3" w:rsidRDefault="000E74C3" w:rsidP="000E74C3">
      <w:pPr>
        <w:widowControl/>
        <w:shd w:val="clear" w:color="auto" w:fill="FFFFFF"/>
        <w:spacing w:line="450" w:lineRule="atLeast"/>
        <w:jc w:val="left"/>
        <w:rPr>
          <w:rFonts w:ascii="微软雅黑" w:eastAsia="微软雅黑" w:hAnsi="微软雅黑" w:cs="宋体"/>
          <w:color w:val="333333"/>
          <w:kern w:val="0"/>
          <w:szCs w:val="21"/>
        </w:rPr>
      </w:pPr>
      <w:r w:rsidRPr="000E74C3">
        <w:rPr>
          <w:rFonts w:ascii="微软雅黑" w:eastAsia="微软雅黑" w:hAnsi="微软雅黑" w:cs="宋体" w:hint="eastAsia"/>
          <w:color w:val="333333"/>
          <w:kern w:val="0"/>
          <w:szCs w:val="21"/>
        </w:rPr>
        <w:t>国家机构</w:t>
      </w:r>
    </w:p>
    <w:p w14:paraId="6FFF44A0" w14:textId="77777777" w:rsidR="000E74C3" w:rsidRPr="000E74C3" w:rsidRDefault="000E74C3" w:rsidP="000E74C3">
      <w:pPr>
        <w:widowControl/>
        <w:shd w:val="clear" w:color="auto" w:fill="FFFFFF"/>
        <w:spacing w:line="450" w:lineRule="atLeast"/>
        <w:jc w:val="left"/>
        <w:rPr>
          <w:rFonts w:ascii="微软雅黑" w:eastAsia="微软雅黑" w:hAnsi="微软雅黑" w:cs="宋体"/>
          <w:color w:val="333333"/>
          <w:kern w:val="0"/>
          <w:szCs w:val="21"/>
        </w:rPr>
      </w:pPr>
      <w:r w:rsidRPr="000E74C3">
        <w:rPr>
          <w:rFonts w:ascii="微软雅黑" w:eastAsia="微软雅黑" w:hAnsi="微软雅黑" w:cs="宋体" w:hint="eastAsia"/>
          <w:color w:val="333333"/>
          <w:kern w:val="0"/>
          <w:szCs w:val="21"/>
        </w:rPr>
        <w:t>各省考试机构</w:t>
      </w:r>
    </w:p>
    <w:p w14:paraId="2EF890BB" w14:textId="77777777" w:rsidR="000E74C3" w:rsidRPr="000E74C3" w:rsidRDefault="000E74C3" w:rsidP="000E74C3">
      <w:pPr>
        <w:widowControl/>
        <w:shd w:val="clear" w:color="auto" w:fill="FFFFFF"/>
        <w:spacing w:line="450" w:lineRule="atLeast"/>
        <w:jc w:val="left"/>
        <w:rPr>
          <w:rFonts w:ascii="微软雅黑" w:eastAsia="微软雅黑" w:hAnsi="微软雅黑" w:cs="宋体"/>
          <w:color w:val="333333"/>
          <w:kern w:val="0"/>
          <w:szCs w:val="21"/>
        </w:rPr>
      </w:pPr>
      <w:r w:rsidRPr="000E74C3">
        <w:rPr>
          <w:rFonts w:ascii="微软雅黑" w:eastAsia="微软雅黑" w:hAnsi="微软雅黑" w:cs="宋体" w:hint="eastAsia"/>
          <w:color w:val="333333"/>
          <w:kern w:val="0"/>
          <w:szCs w:val="21"/>
        </w:rPr>
        <w:t>省内机构</w:t>
      </w:r>
    </w:p>
    <w:p w14:paraId="10D53146" w14:textId="77777777" w:rsidR="000E74C3" w:rsidRPr="000E74C3" w:rsidRDefault="000E74C3" w:rsidP="000E74C3">
      <w:pPr>
        <w:widowControl/>
        <w:shd w:val="clear" w:color="auto" w:fill="FFFFFF"/>
        <w:spacing w:line="450" w:lineRule="atLeast"/>
        <w:jc w:val="left"/>
        <w:rPr>
          <w:rFonts w:ascii="微软雅黑" w:eastAsia="微软雅黑" w:hAnsi="微软雅黑" w:cs="宋体"/>
          <w:color w:val="333333"/>
          <w:kern w:val="0"/>
          <w:szCs w:val="21"/>
        </w:rPr>
      </w:pPr>
      <w:r w:rsidRPr="000E74C3">
        <w:rPr>
          <w:rFonts w:ascii="微软雅黑" w:eastAsia="微软雅黑" w:hAnsi="微软雅黑" w:cs="宋体" w:hint="eastAsia"/>
          <w:color w:val="333333"/>
          <w:kern w:val="0"/>
          <w:szCs w:val="21"/>
        </w:rPr>
        <w:t>行业考试</w:t>
      </w:r>
    </w:p>
    <w:p w14:paraId="5AC64CE5" w14:textId="77777777" w:rsidR="00B45F3E" w:rsidRDefault="00B45F3E"/>
    <w:sectPr w:rsidR="00B45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D123" w14:textId="77777777" w:rsidR="0093278C" w:rsidRDefault="0093278C" w:rsidP="00146B19">
      <w:r>
        <w:separator/>
      </w:r>
    </w:p>
  </w:endnote>
  <w:endnote w:type="continuationSeparator" w:id="0">
    <w:p w14:paraId="14286AC7" w14:textId="77777777" w:rsidR="0093278C" w:rsidRDefault="0093278C" w:rsidP="0014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1B2C" w14:textId="77777777" w:rsidR="0093278C" w:rsidRDefault="0093278C" w:rsidP="00146B19">
      <w:r>
        <w:separator/>
      </w:r>
    </w:p>
  </w:footnote>
  <w:footnote w:type="continuationSeparator" w:id="0">
    <w:p w14:paraId="4BFE7868" w14:textId="77777777" w:rsidR="0093278C" w:rsidRDefault="0093278C" w:rsidP="00146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C3"/>
    <w:rsid w:val="000E74C3"/>
    <w:rsid w:val="00146B19"/>
    <w:rsid w:val="0093278C"/>
    <w:rsid w:val="00B45F3E"/>
    <w:rsid w:val="00C77D61"/>
    <w:rsid w:val="00DD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A9A3D"/>
  <w15:chartTrackingRefBased/>
  <w15:docId w15:val="{69B0F095-67D0-4190-B519-48CF3F39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E74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0E74C3"/>
    <w:rPr>
      <w:rFonts w:ascii="宋体" w:eastAsia="宋体" w:hAnsi="宋体" w:cs="宋体"/>
      <w:b/>
      <w:bCs/>
      <w:kern w:val="0"/>
      <w:sz w:val="27"/>
      <w:szCs w:val="27"/>
    </w:rPr>
  </w:style>
  <w:style w:type="paragraph" w:customStyle="1" w:styleId="1">
    <w:name w:val="1"/>
    <w:basedOn w:val="a"/>
    <w:rsid w:val="000E74C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0E74C3"/>
    <w:rPr>
      <w:b/>
      <w:bCs/>
    </w:rPr>
  </w:style>
  <w:style w:type="paragraph" w:styleId="a4">
    <w:name w:val="Body Text"/>
    <w:basedOn w:val="a"/>
    <w:link w:val="a5"/>
    <w:uiPriority w:val="99"/>
    <w:semiHidden/>
    <w:unhideWhenUsed/>
    <w:rsid w:val="000E74C3"/>
    <w:pPr>
      <w:widowControl/>
      <w:spacing w:before="100" w:beforeAutospacing="1" w:after="100" w:afterAutospacing="1"/>
      <w:jc w:val="left"/>
    </w:pPr>
    <w:rPr>
      <w:rFonts w:ascii="宋体" w:eastAsia="宋体" w:hAnsi="宋体" w:cs="宋体"/>
      <w:kern w:val="0"/>
      <w:sz w:val="24"/>
      <w:szCs w:val="24"/>
    </w:rPr>
  </w:style>
  <w:style w:type="character" w:customStyle="1" w:styleId="a5">
    <w:name w:val="正文文本 字符"/>
    <w:basedOn w:val="a0"/>
    <w:link w:val="a4"/>
    <w:uiPriority w:val="99"/>
    <w:semiHidden/>
    <w:rsid w:val="000E74C3"/>
    <w:rPr>
      <w:rFonts w:ascii="宋体" w:eastAsia="宋体" w:hAnsi="宋体" w:cs="宋体"/>
      <w:kern w:val="0"/>
      <w:sz w:val="24"/>
      <w:szCs w:val="24"/>
    </w:rPr>
  </w:style>
  <w:style w:type="paragraph" w:styleId="a6">
    <w:name w:val="Normal (Web)"/>
    <w:basedOn w:val="a"/>
    <w:uiPriority w:val="99"/>
    <w:semiHidden/>
    <w:unhideWhenUsed/>
    <w:rsid w:val="000E74C3"/>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0E74C3"/>
    <w:rPr>
      <w:color w:val="0000FF"/>
      <w:u w:val="single"/>
    </w:rPr>
  </w:style>
  <w:style w:type="paragraph" w:styleId="a8">
    <w:name w:val="header"/>
    <w:basedOn w:val="a"/>
    <w:link w:val="a9"/>
    <w:uiPriority w:val="99"/>
    <w:unhideWhenUsed/>
    <w:rsid w:val="00146B1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46B19"/>
    <w:rPr>
      <w:sz w:val="18"/>
      <w:szCs w:val="18"/>
    </w:rPr>
  </w:style>
  <w:style w:type="paragraph" w:styleId="aa">
    <w:name w:val="footer"/>
    <w:basedOn w:val="a"/>
    <w:link w:val="ab"/>
    <w:uiPriority w:val="99"/>
    <w:unhideWhenUsed/>
    <w:rsid w:val="00146B19"/>
    <w:pPr>
      <w:tabs>
        <w:tab w:val="center" w:pos="4153"/>
        <w:tab w:val="right" w:pos="8306"/>
      </w:tabs>
      <w:snapToGrid w:val="0"/>
      <w:jc w:val="left"/>
    </w:pPr>
    <w:rPr>
      <w:sz w:val="18"/>
      <w:szCs w:val="18"/>
    </w:rPr>
  </w:style>
  <w:style w:type="character" w:customStyle="1" w:styleId="ab">
    <w:name w:val="页脚 字符"/>
    <w:basedOn w:val="a0"/>
    <w:link w:val="aa"/>
    <w:uiPriority w:val="99"/>
    <w:rsid w:val="00146B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1858">
      <w:bodyDiv w:val="1"/>
      <w:marLeft w:val="0"/>
      <w:marRight w:val="0"/>
      <w:marTop w:val="0"/>
      <w:marBottom w:val="0"/>
      <w:divBdr>
        <w:top w:val="none" w:sz="0" w:space="0" w:color="auto"/>
        <w:left w:val="none" w:sz="0" w:space="0" w:color="auto"/>
        <w:bottom w:val="none" w:sz="0" w:space="0" w:color="auto"/>
        <w:right w:val="none" w:sz="0" w:space="0" w:color="auto"/>
      </w:divBdr>
    </w:div>
    <w:div w:id="480392296">
      <w:bodyDiv w:val="1"/>
      <w:marLeft w:val="0"/>
      <w:marRight w:val="0"/>
      <w:marTop w:val="0"/>
      <w:marBottom w:val="0"/>
      <w:divBdr>
        <w:top w:val="none" w:sz="0" w:space="0" w:color="auto"/>
        <w:left w:val="none" w:sz="0" w:space="0" w:color="auto"/>
        <w:bottom w:val="none" w:sz="0" w:space="0" w:color="auto"/>
        <w:right w:val="none" w:sz="0" w:space="0" w:color="auto"/>
      </w:divBdr>
      <w:divsChild>
        <w:div w:id="1550654941">
          <w:marLeft w:val="0"/>
          <w:marRight w:val="0"/>
          <w:marTop w:val="0"/>
          <w:marBottom w:val="0"/>
          <w:divBdr>
            <w:top w:val="none" w:sz="0" w:space="0" w:color="auto"/>
            <w:left w:val="none" w:sz="0" w:space="0" w:color="auto"/>
            <w:bottom w:val="none" w:sz="0" w:space="0" w:color="auto"/>
            <w:right w:val="none" w:sz="0" w:space="0" w:color="auto"/>
          </w:divBdr>
          <w:divsChild>
            <w:div w:id="819689282">
              <w:marLeft w:val="0"/>
              <w:marRight w:val="0"/>
              <w:marTop w:val="0"/>
              <w:marBottom w:val="0"/>
              <w:divBdr>
                <w:top w:val="none" w:sz="0" w:space="0" w:color="auto"/>
                <w:left w:val="none" w:sz="0" w:space="0" w:color="auto"/>
                <w:bottom w:val="none" w:sz="0" w:space="0" w:color="auto"/>
                <w:right w:val="none" w:sz="0" w:space="0" w:color="auto"/>
              </w:divBdr>
              <w:divsChild>
                <w:div w:id="1436554673">
                  <w:marLeft w:val="0"/>
                  <w:marRight w:val="0"/>
                  <w:marTop w:val="0"/>
                  <w:marBottom w:val="0"/>
                  <w:divBdr>
                    <w:top w:val="none" w:sz="0" w:space="0" w:color="auto"/>
                    <w:left w:val="none" w:sz="0" w:space="0" w:color="auto"/>
                    <w:bottom w:val="none" w:sz="0" w:space="0" w:color="auto"/>
                    <w:right w:val="none" w:sz="0" w:space="0" w:color="auto"/>
                  </w:divBdr>
                  <w:divsChild>
                    <w:div w:id="1486820646">
                      <w:marLeft w:val="0"/>
                      <w:marRight w:val="0"/>
                      <w:marTop w:val="600"/>
                      <w:marBottom w:val="0"/>
                      <w:divBdr>
                        <w:top w:val="none" w:sz="0" w:space="0" w:color="auto"/>
                        <w:left w:val="none" w:sz="0" w:space="0" w:color="auto"/>
                        <w:bottom w:val="none" w:sz="0" w:space="0" w:color="auto"/>
                        <w:right w:val="none" w:sz="0" w:space="0" w:color="auto"/>
                      </w:divBdr>
                      <w:divsChild>
                        <w:div w:id="1503929095">
                          <w:marLeft w:val="0"/>
                          <w:marRight w:val="0"/>
                          <w:marTop w:val="0"/>
                          <w:marBottom w:val="0"/>
                          <w:divBdr>
                            <w:top w:val="none" w:sz="0" w:space="0" w:color="auto"/>
                            <w:left w:val="none" w:sz="0" w:space="0" w:color="auto"/>
                            <w:bottom w:val="none" w:sz="0" w:space="0" w:color="auto"/>
                            <w:right w:val="none" w:sz="0" w:space="0" w:color="auto"/>
                          </w:divBdr>
                        </w:div>
                        <w:div w:id="573205118">
                          <w:marLeft w:val="0"/>
                          <w:marRight w:val="0"/>
                          <w:marTop w:val="300"/>
                          <w:marBottom w:val="0"/>
                          <w:divBdr>
                            <w:top w:val="none" w:sz="0" w:space="0" w:color="auto"/>
                            <w:left w:val="none" w:sz="0" w:space="0" w:color="auto"/>
                            <w:bottom w:val="none" w:sz="0" w:space="0" w:color="auto"/>
                            <w:right w:val="none" w:sz="0" w:space="0" w:color="auto"/>
                          </w:divBdr>
                          <w:divsChild>
                            <w:div w:id="1656374624">
                              <w:marLeft w:val="0"/>
                              <w:marRight w:val="0"/>
                              <w:marTop w:val="0"/>
                              <w:marBottom w:val="0"/>
                              <w:divBdr>
                                <w:top w:val="none" w:sz="0" w:space="0" w:color="auto"/>
                                <w:left w:val="none" w:sz="0" w:space="0" w:color="auto"/>
                                <w:bottom w:val="none" w:sz="0" w:space="0" w:color="auto"/>
                                <w:right w:val="none" w:sz="0" w:space="0" w:color="auto"/>
                              </w:divBdr>
                              <w:divsChild>
                                <w:div w:id="303853772">
                                  <w:marLeft w:val="0"/>
                                  <w:marRight w:val="0"/>
                                  <w:marTop w:val="0"/>
                                  <w:marBottom w:val="0"/>
                                  <w:divBdr>
                                    <w:top w:val="none" w:sz="0" w:space="0" w:color="auto"/>
                                    <w:left w:val="none" w:sz="0" w:space="0" w:color="auto"/>
                                    <w:bottom w:val="none" w:sz="0" w:space="0" w:color="auto"/>
                                    <w:right w:val="none" w:sz="0" w:space="0" w:color="auto"/>
                                  </w:divBdr>
                                  <w:divsChild>
                                    <w:div w:id="1218318127">
                                      <w:marLeft w:val="300"/>
                                      <w:marRight w:val="300"/>
                                      <w:marTop w:val="0"/>
                                      <w:marBottom w:val="0"/>
                                      <w:divBdr>
                                        <w:top w:val="none" w:sz="0" w:space="0" w:color="auto"/>
                                        <w:left w:val="none" w:sz="0" w:space="0" w:color="auto"/>
                                        <w:bottom w:val="none" w:sz="0" w:space="0" w:color="auto"/>
                                        <w:right w:val="none" w:sz="0" w:space="0" w:color="auto"/>
                                      </w:divBdr>
                                    </w:div>
                                    <w:div w:id="4567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4616">
                          <w:marLeft w:val="0"/>
                          <w:marRight w:val="0"/>
                          <w:marTop w:val="900"/>
                          <w:marBottom w:val="0"/>
                          <w:divBdr>
                            <w:top w:val="none" w:sz="0" w:space="0" w:color="auto"/>
                            <w:left w:val="none" w:sz="0" w:space="0" w:color="auto"/>
                            <w:bottom w:val="none" w:sz="0" w:space="0" w:color="auto"/>
                            <w:right w:val="none" w:sz="0" w:space="0" w:color="auto"/>
                          </w:divBdr>
                        </w:div>
                        <w:div w:id="18853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3022">
          <w:marLeft w:val="0"/>
          <w:marRight w:val="0"/>
          <w:marTop w:val="0"/>
          <w:marBottom w:val="0"/>
          <w:divBdr>
            <w:top w:val="none" w:sz="0" w:space="0" w:color="auto"/>
            <w:left w:val="none" w:sz="0" w:space="0" w:color="auto"/>
            <w:bottom w:val="none" w:sz="0" w:space="0" w:color="auto"/>
            <w:right w:val="none" w:sz="0" w:space="0" w:color="auto"/>
          </w:divBdr>
          <w:divsChild>
            <w:div w:id="1395087056">
              <w:marLeft w:val="0"/>
              <w:marRight w:val="0"/>
              <w:marTop w:val="0"/>
              <w:marBottom w:val="0"/>
              <w:divBdr>
                <w:top w:val="none" w:sz="0" w:space="0" w:color="auto"/>
                <w:left w:val="none" w:sz="0" w:space="0" w:color="auto"/>
                <w:bottom w:val="none" w:sz="0" w:space="0" w:color="auto"/>
                <w:right w:val="none" w:sz="0" w:space="0" w:color="auto"/>
              </w:divBdr>
              <w:divsChild>
                <w:div w:id="124590507">
                  <w:marLeft w:val="0"/>
                  <w:marRight w:val="0"/>
                  <w:marTop w:val="0"/>
                  <w:marBottom w:val="0"/>
                  <w:divBdr>
                    <w:top w:val="none" w:sz="0" w:space="0" w:color="auto"/>
                    <w:left w:val="none" w:sz="0" w:space="0" w:color="auto"/>
                    <w:bottom w:val="none" w:sz="0" w:space="0" w:color="auto"/>
                    <w:right w:val="none" w:sz="0" w:space="0" w:color="auto"/>
                  </w:divBdr>
                  <w:divsChild>
                    <w:div w:id="2126342264">
                      <w:marLeft w:val="480"/>
                      <w:marRight w:val="0"/>
                      <w:marTop w:val="0"/>
                      <w:marBottom w:val="0"/>
                      <w:divBdr>
                        <w:top w:val="none" w:sz="0" w:space="0" w:color="auto"/>
                        <w:left w:val="none" w:sz="0" w:space="0" w:color="auto"/>
                        <w:bottom w:val="none" w:sz="0" w:space="0" w:color="auto"/>
                        <w:right w:val="none" w:sz="0" w:space="0" w:color="auto"/>
                      </w:divBdr>
                      <w:divsChild>
                        <w:div w:id="102579765">
                          <w:marLeft w:val="0"/>
                          <w:marRight w:val="0"/>
                          <w:marTop w:val="0"/>
                          <w:marBottom w:val="0"/>
                          <w:divBdr>
                            <w:top w:val="single" w:sz="6" w:space="0" w:color="D9D9D9"/>
                            <w:left w:val="single" w:sz="6" w:space="0" w:color="D9D9D9"/>
                            <w:bottom w:val="single" w:sz="6" w:space="0" w:color="D9D9D9"/>
                            <w:right w:val="single" w:sz="6" w:space="0" w:color="D9D9D9"/>
                          </w:divBdr>
                          <w:divsChild>
                            <w:div w:id="925067638">
                              <w:marLeft w:val="165"/>
                              <w:marRight w:val="360"/>
                              <w:marTop w:val="0"/>
                              <w:marBottom w:val="0"/>
                              <w:divBdr>
                                <w:top w:val="none" w:sz="0" w:space="0" w:color="auto"/>
                                <w:left w:val="none" w:sz="0" w:space="0" w:color="auto"/>
                                <w:bottom w:val="none" w:sz="0" w:space="0" w:color="auto"/>
                                <w:right w:val="none" w:sz="0" w:space="0" w:color="auto"/>
                              </w:divBdr>
                              <w:divsChild>
                                <w:div w:id="11542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46391">
                      <w:marLeft w:val="480"/>
                      <w:marRight w:val="0"/>
                      <w:marTop w:val="0"/>
                      <w:marBottom w:val="0"/>
                      <w:divBdr>
                        <w:top w:val="none" w:sz="0" w:space="0" w:color="auto"/>
                        <w:left w:val="none" w:sz="0" w:space="0" w:color="auto"/>
                        <w:bottom w:val="none" w:sz="0" w:space="0" w:color="auto"/>
                        <w:right w:val="none" w:sz="0" w:space="0" w:color="auto"/>
                      </w:divBdr>
                      <w:divsChild>
                        <w:div w:id="1163815116">
                          <w:marLeft w:val="0"/>
                          <w:marRight w:val="0"/>
                          <w:marTop w:val="0"/>
                          <w:marBottom w:val="0"/>
                          <w:divBdr>
                            <w:top w:val="single" w:sz="6" w:space="0" w:color="D9D9D9"/>
                            <w:left w:val="single" w:sz="6" w:space="0" w:color="D9D9D9"/>
                            <w:bottom w:val="single" w:sz="6" w:space="0" w:color="D9D9D9"/>
                            <w:right w:val="single" w:sz="6" w:space="0" w:color="D9D9D9"/>
                          </w:divBdr>
                          <w:divsChild>
                            <w:div w:id="545457781">
                              <w:marLeft w:val="165"/>
                              <w:marRight w:val="360"/>
                              <w:marTop w:val="0"/>
                              <w:marBottom w:val="0"/>
                              <w:divBdr>
                                <w:top w:val="none" w:sz="0" w:space="0" w:color="auto"/>
                                <w:left w:val="none" w:sz="0" w:space="0" w:color="auto"/>
                                <w:bottom w:val="none" w:sz="0" w:space="0" w:color="auto"/>
                                <w:right w:val="none" w:sz="0" w:space="0" w:color="auto"/>
                              </w:divBdr>
                              <w:divsChild>
                                <w:div w:id="19898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53880">
                      <w:marLeft w:val="480"/>
                      <w:marRight w:val="0"/>
                      <w:marTop w:val="0"/>
                      <w:marBottom w:val="0"/>
                      <w:divBdr>
                        <w:top w:val="none" w:sz="0" w:space="0" w:color="auto"/>
                        <w:left w:val="none" w:sz="0" w:space="0" w:color="auto"/>
                        <w:bottom w:val="none" w:sz="0" w:space="0" w:color="auto"/>
                        <w:right w:val="none" w:sz="0" w:space="0" w:color="auto"/>
                      </w:divBdr>
                      <w:divsChild>
                        <w:div w:id="1734618330">
                          <w:marLeft w:val="0"/>
                          <w:marRight w:val="0"/>
                          <w:marTop w:val="0"/>
                          <w:marBottom w:val="0"/>
                          <w:divBdr>
                            <w:top w:val="single" w:sz="6" w:space="0" w:color="D9D9D9"/>
                            <w:left w:val="single" w:sz="6" w:space="0" w:color="D9D9D9"/>
                            <w:bottom w:val="single" w:sz="6" w:space="0" w:color="D9D9D9"/>
                            <w:right w:val="single" w:sz="6" w:space="0" w:color="D9D9D9"/>
                          </w:divBdr>
                          <w:divsChild>
                            <w:div w:id="1862235420">
                              <w:marLeft w:val="165"/>
                              <w:marRight w:val="360"/>
                              <w:marTop w:val="0"/>
                              <w:marBottom w:val="0"/>
                              <w:divBdr>
                                <w:top w:val="none" w:sz="0" w:space="0" w:color="auto"/>
                                <w:left w:val="none" w:sz="0" w:space="0" w:color="auto"/>
                                <w:bottom w:val="none" w:sz="0" w:space="0" w:color="auto"/>
                                <w:right w:val="none" w:sz="0" w:space="0" w:color="auto"/>
                              </w:divBdr>
                              <w:divsChild>
                                <w:div w:id="6781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0532">
                      <w:marLeft w:val="480"/>
                      <w:marRight w:val="0"/>
                      <w:marTop w:val="0"/>
                      <w:marBottom w:val="0"/>
                      <w:divBdr>
                        <w:top w:val="none" w:sz="0" w:space="0" w:color="auto"/>
                        <w:left w:val="none" w:sz="0" w:space="0" w:color="auto"/>
                        <w:bottom w:val="none" w:sz="0" w:space="0" w:color="auto"/>
                        <w:right w:val="none" w:sz="0" w:space="0" w:color="auto"/>
                      </w:divBdr>
                      <w:divsChild>
                        <w:div w:id="1116752964">
                          <w:marLeft w:val="0"/>
                          <w:marRight w:val="0"/>
                          <w:marTop w:val="0"/>
                          <w:marBottom w:val="0"/>
                          <w:divBdr>
                            <w:top w:val="single" w:sz="6" w:space="0" w:color="D9D9D9"/>
                            <w:left w:val="single" w:sz="6" w:space="0" w:color="D9D9D9"/>
                            <w:bottom w:val="single" w:sz="6" w:space="0" w:color="D9D9D9"/>
                            <w:right w:val="single" w:sz="6" w:space="0" w:color="D9D9D9"/>
                          </w:divBdr>
                          <w:divsChild>
                            <w:div w:id="1589195117">
                              <w:marLeft w:val="165"/>
                              <w:marRight w:val="360"/>
                              <w:marTop w:val="0"/>
                              <w:marBottom w:val="0"/>
                              <w:divBdr>
                                <w:top w:val="none" w:sz="0" w:space="0" w:color="auto"/>
                                <w:left w:val="none" w:sz="0" w:space="0" w:color="auto"/>
                                <w:bottom w:val="none" w:sz="0" w:space="0" w:color="auto"/>
                                <w:right w:val="none" w:sz="0" w:space="0" w:color="auto"/>
                              </w:divBdr>
                              <w:divsChild>
                                <w:div w:id="1247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bpta.com.cn/article?artId=13037&amp;id=293" TargetMode="External"/><Relationship Id="rId3" Type="http://schemas.openxmlformats.org/officeDocument/2006/relationships/webSettings" Target="webSettings.xml"/><Relationship Id="rId7" Type="http://schemas.openxmlformats.org/officeDocument/2006/relationships/hyperlink" Target="https://www.hebpta.com.cn/article?artId=13037&amp;id=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bpta.com.cn/article?artId=13037&amp;id=2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3</cp:revision>
  <dcterms:created xsi:type="dcterms:W3CDTF">2025-12-17T00:53:00Z</dcterms:created>
  <dcterms:modified xsi:type="dcterms:W3CDTF">2025-12-17T00:56:00Z</dcterms:modified>
</cp:coreProperties>
</file>